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4A5F51FE" w:rsidR="006016F0" w:rsidRPr="00B7717A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  <w:lang w:val="de-DE"/>
        </w:rPr>
      </w:pPr>
      <w:r w:rsidRPr="00B7717A">
        <w:rPr>
          <w:rFonts w:ascii="Arial" w:hAnsi="Arial" w:cs="Arial"/>
          <w:lang w:val="de-DE"/>
        </w:rPr>
        <w:t>3GPP TSG-RAN WG2 #1</w:t>
      </w:r>
      <w:r w:rsidR="00BD11F8" w:rsidRPr="00B7717A">
        <w:rPr>
          <w:rFonts w:ascii="Arial" w:eastAsiaTheme="minorEastAsia" w:hAnsi="Arial" w:cs="Arial"/>
          <w:lang w:val="de-DE"/>
        </w:rPr>
        <w:t>2</w:t>
      </w:r>
      <w:r w:rsidR="00F34D14" w:rsidRPr="00B7717A">
        <w:rPr>
          <w:rFonts w:ascii="Arial" w:eastAsiaTheme="minorEastAsia" w:hAnsi="Arial" w:cs="Arial"/>
          <w:lang w:val="de-DE"/>
        </w:rPr>
        <w:t>3</w:t>
      </w:r>
      <w:r w:rsidR="009320B7" w:rsidRPr="00B7717A">
        <w:rPr>
          <w:rFonts w:ascii="Arial" w:eastAsiaTheme="minorEastAsia" w:hAnsi="Arial" w:cs="Arial"/>
          <w:lang w:val="de-DE"/>
        </w:rPr>
        <w:t>bis</w:t>
      </w:r>
      <w:r w:rsidR="006016F0" w:rsidRPr="00B7717A">
        <w:rPr>
          <w:rFonts w:ascii="Arial" w:hAnsi="Arial" w:cs="Arial"/>
          <w:lang w:val="de-DE"/>
        </w:rPr>
        <w:tab/>
      </w:r>
      <w:r w:rsidR="008E51E4" w:rsidRPr="00B7717A">
        <w:rPr>
          <w:rFonts w:ascii="Arial" w:hAnsi="Arial" w:cs="Arial"/>
          <w:lang w:val="de-DE"/>
        </w:rPr>
        <w:t>R2-23</w:t>
      </w:r>
      <w:r w:rsidR="00B7717A">
        <w:rPr>
          <w:rFonts w:ascii="Arial" w:hAnsi="Arial" w:cs="Arial"/>
          <w:lang w:val="de-DE"/>
        </w:rPr>
        <w:t>10662</w:t>
      </w:r>
    </w:p>
    <w:p w14:paraId="76FB6ADB" w14:textId="34225CB1" w:rsidR="00BD11F8" w:rsidRPr="0078088F" w:rsidRDefault="00B7717A" w:rsidP="00BD11F8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  <w:r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Xiamen</w:t>
      </w:r>
      <w:r w:rsidR="00C31DA1"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, </w:t>
      </w:r>
      <w:r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China</w:t>
      </w:r>
      <w:r w:rsidR="00C31DA1"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, </w:t>
      </w:r>
      <w:r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9</w:t>
      </w:r>
      <w:r w:rsidR="00C31DA1" w:rsidRPr="00C31DA1">
        <w:rPr>
          <w:rFonts w:eastAsia="MS PGothic" w:cs="Arial"/>
          <w:bCs w:val="0"/>
          <w:noProof w:val="0"/>
          <w:sz w:val="24"/>
          <w:szCs w:val="24"/>
          <w:vertAlign w:val="superscript"/>
          <w:lang w:val="en-GB" w:eastAsia="ja-JP"/>
        </w:rPr>
        <w:t>th</w:t>
      </w:r>
      <w:r w:rsidR="00C31DA1"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–</w:t>
      </w:r>
      <w:r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13</w:t>
      </w:r>
      <w:r w:rsidR="00C31DA1" w:rsidRPr="00C31DA1">
        <w:rPr>
          <w:rFonts w:eastAsia="MS PGothic" w:cs="Arial"/>
          <w:bCs w:val="0"/>
          <w:noProof w:val="0"/>
          <w:sz w:val="24"/>
          <w:szCs w:val="24"/>
          <w:vertAlign w:val="superscript"/>
          <w:lang w:val="en-GB" w:eastAsia="ja-JP"/>
        </w:rPr>
        <w:t>th</w:t>
      </w:r>
      <w:r w:rsidR="00C31DA1" w:rsidRPr="00C31DA1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</w:t>
      </w:r>
      <w:r w:rsidR="009320B7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>Oct</w:t>
      </w:r>
      <w:r w:rsidR="005860C8" w:rsidRPr="005860C8">
        <w:rPr>
          <w:rFonts w:eastAsia="MS PGothic" w:cs="Arial"/>
          <w:bCs w:val="0"/>
          <w:noProof w:val="0"/>
          <w:sz w:val="24"/>
          <w:szCs w:val="24"/>
          <w:lang w:val="en-GB" w:eastAsia="ja-JP"/>
        </w:rPr>
        <w:t xml:space="preserve"> 2023</w:t>
      </w:r>
    </w:p>
    <w:p w14:paraId="161E5990" w14:textId="1E135CDF" w:rsidR="0097006C" w:rsidRPr="001572AF" w:rsidRDefault="0097006C" w:rsidP="008C4837">
      <w:pPr>
        <w:pStyle w:val="Header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32E20F46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1572AF">
        <w:rPr>
          <w:rFonts w:ascii="Arial" w:hAnsi="Arial" w:cs="Arial"/>
          <w:sz w:val="22"/>
          <w:szCs w:val="22"/>
        </w:rPr>
        <w:t>Agenda Item:</w:t>
      </w:r>
      <w:r w:rsidRPr="001572AF">
        <w:rPr>
          <w:rFonts w:ascii="Arial" w:hAnsi="Arial" w:cs="Arial"/>
          <w:sz w:val="22"/>
          <w:szCs w:val="22"/>
        </w:rPr>
        <w:tab/>
      </w:r>
      <w:r w:rsidR="00962B2D" w:rsidRPr="00962B2D">
        <w:rPr>
          <w:rFonts w:ascii="Arial" w:hAnsi="Arial" w:cs="Arial"/>
          <w:sz w:val="22"/>
          <w:szCs w:val="22"/>
        </w:rPr>
        <w:t>7.7.4.2</w:t>
      </w:r>
      <w:r w:rsidR="00962B2D">
        <w:rPr>
          <w:rFonts w:ascii="Arial" w:hAnsi="Arial" w:cs="Arial"/>
          <w:sz w:val="22"/>
          <w:szCs w:val="22"/>
        </w:rPr>
        <w:t xml:space="preserve"> </w:t>
      </w:r>
      <w:r w:rsidR="00962B2D" w:rsidRPr="00962B2D">
        <w:rPr>
          <w:rFonts w:ascii="Arial" w:hAnsi="Arial" w:cs="Arial"/>
          <w:sz w:val="22"/>
          <w:szCs w:val="22"/>
        </w:rPr>
        <w:t>Handover enhancements</w:t>
      </w:r>
    </w:p>
    <w:p w14:paraId="6DBCC600" w14:textId="00CABD39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Source:</w:t>
      </w:r>
      <w:r w:rsidRPr="001572AF">
        <w:rPr>
          <w:rFonts w:ascii="Arial" w:hAnsi="Arial" w:cs="Arial"/>
          <w:sz w:val="22"/>
          <w:szCs w:val="22"/>
        </w:rPr>
        <w:tab/>
      </w:r>
      <w:r w:rsidR="000C6E5D" w:rsidRPr="001572AF">
        <w:rPr>
          <w:rFonts w:ascii="Arial" w:hAnsi="Arial" w:cs="Arial"/>
          <w:sz w:val="22"/>
          <w:szCs w:val="22"/>
        </w:rPr>
        <w:t>NEC</w:t>
      </w:r>
    </w:p>
    <w:p w14:paraId="7E04E50F" w14:textId="06C461F9" w:rsidR="008C4837" w:rsidRPr="001572AF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Title:</w:t>
      </w:r>
      <w:r w:rsidRPr="001572AF">
        <w:rPr>
          <w:rFonts w:ascii="Arial" w:hAnsi="Arial" w:cs="Arial"/>
          <w:sz w:val="22"/>
          <w:szCs w:val="22"/>
        </w:rPr>
        <w:tab/>
      </w:r>
      <w:r w:rsidR="00D71CAD">
        <w:rPr>
          <w:rFonts w:ascii="Arial" w:hAnsi="Arial" w:cs="Arial"/>
          <w:sz w:val="22"/>
          <w:szCs w:val="22"/>
        </w:rPr>
        <w:t>Remaining issues of RACH-less (C)HO</w:t>
      </w:r>
      <w:r w:rsidR="00964A6B" w:rsidRPr="00964A6B">
        <w:rPr>
          <w:rFonts w:ascii="Arial" w:hAnsi="Arial" w:cs="Arial"/>
          <w:sz w:val="22"/>
          <w:szCs w:val="22"/>
        </w:rPr>
        <w:t xml:space="preserve"> </w:t>
      </w:r>
    </w:p>
    <w:p w14:paraId="1CD4626B" w14:textId="77777777" w:rsidR="008C4837" w:rsidRPr="001572AF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1572AF">
        <w:rPr>
          <w:rFonts w:ascii="Arial" w:hAnsi="Arial" w:cs="Arial"/>
          <w:sz w:val="22"/>
          <w:szCs w:val="22"/>
        </w:rPr>
        <w:t>Document for:</w:t>
      </w:r>
      <w:r w:rsidRPr="001572AF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Pr="001572AF" w:rsidRDefault="00652667" w:rsidP="00D550F1">
      <w:pPr>
        <w:pStyle w:val="Heading1"/>
        <w:rPr>
          <w:lang w:val="en-US"/>
        </w:rPr>
      </w:pPr>
      <w:r w:rsidRPr="001572AF">
        <w:rPr>
          <w:lang w:val="en-US"/>
        </w:rPr>
        <w:t>Introduction</w:t>
      </w:r>
      <w:bookmarkStart w:id="0" w:name="_Ref174151459"/>
      <w:bookmarkStart w:id="1" w:name="_Ref189809556"/>
    </w:p>
    <w:p w14:paraId="0950B275" w14:textId="250A4AB9" w:rsidR="00E43983" w:rsidRPr="001572AF" w:rsidRDefault="001C3C61" w:rsidP="009935C6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In t</w:t>
      </w:r>
      <w:r w:rsidR="00E43983" w:rsidRPr="001572AF">
        <w:rPr>
          <w:rFonts w:ascii="Arial" w:eastAsiaTheme="minorEastAsia" w:hAnsi="Arial" w:cs="Arial"/>
          <w:sz w:val="20"/>
          <w:szCs w:val="20"/>
        </w:rPr>
        <w:t xml:space="preserve">his contribution </w:t>
      </w:r>
      <w:r w:rsidR="001E2E44">
        <w:rPr>
          <w:rFonts w:ascii="Arial" w:eastAsiaTheme="minorEastAsia" w:hAnsi="Arial" w:cs="Arial"/>
          <w:sz w:val="20"/>
          <w:szCs w:val="20"/>
        </w:rPr>
        <w:t xml:space="preserve">we </w:t>
      </w:r>
      <w:r w:rsidR="00475DC9">
        <w:rPr>
          <w:rFonts w:ascii="Arial" w:eastAsiaTheme="minorEastAsia" w:hAnsi="Arial" w:cs="Arial"/>
          <w:sz w:val="20"/>
          <w:szCs w:val="20"/>
        </w:rPr>
        <w:t xml:space="preserve">discuss </w:t>
      </w:r>
      <w:r w:rsidR="008A6541">
        <w:rPr>
          <w:rFonts w:ascii="Arial" w:eastAsiaTheme="minorEastAsia" w:hAnsi="Arial" w:cs="Arial"/>
          <w:sz w:val="20"/>
          <w:szCs w:val="20"/>
        </w:rPr>
        <w:t>some remaining issues of RACH-less (C)HO especially</w:t>
      </w:r>
      <w:r w:rsidR="001E2E44">
        <w:rPr>
          <w:rFonts w:ascii="Arial" w:eastAsiaTheme="minorEastAsia" w:hAnsi="Arial" w:cs="Arial"/>
          <w:sz w:val="20"/>
          <w:szCs w:val="20"/>
        </w:rPr>
        <w:t xml:space="preserve"> propose </w:t>
      </w:r>
      <w:r w:rsidR="00475DC9">
        <w:rPr>
          <w:rFonts w:ascii="Arial" w:eastAsiaTheme="minorEastAsia" w:hAnsi="Arial" w:cs="Arial"/>
          <w:sz w:val="20"/>
          <w:szCs w:val="20"/>
        </w:rPr>
        <w:t>to support RACH-less CHO</w:t>
      </w:r>
      <w:r w:rsidR="00D71CAD">
        <w:rPr>
          <w:rFonts w:ascii="Arial" w:eastAsiaTheme="minorEastAsia" w:hAnsi="Arial" w:cs="Arial"/>
          <w:sz w:val="20"/>
          <w:szCs w:val="20"/>
        </w:rPr>
        <w:t xml:space="preserve"> in NR NTN</w:t>
      </w:r>
      <w:r w:rsidR="00475DC9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4D40BA47" w14:textId="47052C30" w:rsidR="000D01C7" w:rsidRPr="001572AF" w:rsidRDefault="000D01C7" w:rsidP="00E67B44">
      <w:pPr>
        <w:pStyle w:val="Heading1"/>
        <w:rPr>
          <w:rFonts w:eastAsiaTheme="minorEastAsia"/>
          <w:lang w:val="en-US" w:eastAsia="ja-JP"/>
        </w:rPr>
      </w:pPr>
      <w:r w:rsidRPr="001572AF">
        <w:rPr>
          <w:rFonts w:eastAsiaTheme="minorEastAsia"/>
          <w:lang w:val="en-US" w:eastAsia="ja-JP"/>
        </w:rPr>
        <w:t>Discussion</w:t>
      </w:r>
    </w:p>
    <w:p w14:paraId="6D4689EF" w14:textId="39B8E6E8" w:rsidR="00CD6A91" w:rsidRDefault="0028656E" w:rsidP="00475DC9">
      <w:pPr>
        <w:pStyle w:val="Heading2"/>
      </w:pPr>
      <w:r>
        <w:t xml:space="preserve">RACH-less handover </w:t>
      </w:r>
      <w:r w:rsidR="00CD6A91">
        <w:t xml:space="preserve">Completion </w:t>
      </w:r>
    </w:p>
    <w:p w14:paraId="71E5E964" w14:textId="4D3BDA15" w:rsidR="0028656E" w:rsidRDefault="00C233F3" w:rsidP="00C233F3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It was agreed that </w:t>
      </w:r>
      <w:r w:rsidRPr="00C233F3">
        <w:rPr>
          <w:rFonts w:ascii="Arial" w:eastAsiaTheme="minorEastAsia" w:hAnsi="Arial" w:cs="Arial"/>
          <w:sz w:val="20"/>
          <w:szCs w:val="20"/>
        </w:rPr>
        <w:t xml:space="preserve">LTE approach (of confirming the HO completion) is reused for both pre-allocated grant and dynamic grant. </w:t>
      </w:r>
      <w:r>
        <w:rPr>
          <w:rFonts w:ascii="Arial" w:eastAsiaTheme="minorEastAsia" w:hAnsi="Arial" w:cs="Arial"/>
          <w:sz w:val="20"/>
          <w:szCs w:val="20"/>
        </w:rPr>
        <w:t xml:space="preserve">But it is </w:t>
      </w:r>
      <w:r w:rsidRPr="00C233F3">
        <w:rPr>
          <w:rFonts w:ascii="Arial" w:eastAsiaTheme="minorEastAsia" w:hAnsi="Arial" w:cs="Arial"/>
          <w:sz w:val="20"/>
          <w:szCs w:val="20"/>
        </w:rPr>
        <w:t xml:space="preserve">FFS any enhancement to the confirmation of RACH-less HO completion, e.g. the NW does not send the UE Contention Resolution Identity MAC CE, and </w:t>
      </w:r>
      <w:r w:rsidR="00B7717A">
        <w:rPr>
          <w:rFonts w:ascii="Arial" w:eastAsiaTheme="minorEastAsia" w:hAnsi="Arial" w:cs="Arial"/>
          <w:sz w:val="20"/>
          <w:szCs w:val="20"/>
        </w:rPr>
        <w:t>but only rely on</w:t>
      </w:r>
      <w:r w:rsidR="00CE4BFA">
        <w:rPr>
          <w:rFonts w:ascii="Arial" w:eastAsiaTheme="minorEastAsia" w:hAnsi="Arial" w:cs="Arial"/>
          <w:sz w:val="20"/>
          <w:szCs w:val="20"/>
        </w:rPr>
        <w:t xml:space="preserve"> the</w:t>
      </w:r>
      <w:r w:rsidRPr="00C233F3">
        <w:rPr>
          <w:rFonts w:ascii="Arial" w:eastAsiaTheme="minorEastAsia" w:hAnsi="Arial" w:cs="Arial"/>
          <w:sz w:val="20"/>
          <w:szCs w:val="20"/>
        </w:rPr>
        <w:t xml:space="preserve"> PDCCH addressed to </w:t>
      </w:r>
      <w:r w:rsidR="00EC29C1">
        <w:rPr>
          <w:rFonts w:ascii="Arial" w:eastAsiaTheme="minorEastAsia" w:hAnsi="Arial" w:cs="Arial"/>
          <w:sz w:val="20"/>
          <w:szCs w:val="20"/>
        </w:rPr>
        <w:t xml:space="preserve">the UE’s </w:t>
      </w:r>
      <w:r w:rsidRPr="00C233F3">
        <w:rPr>
          <w:rFonts w:ascii="Arial" w:eastAsiaTheme="minorEastAsia" w:hAnsi="Arial" w:cs="Arial"/>
          <w:sz w:val="20"/>
          <w:szCs w:val="20"/>
        </w:rPr>
        <w:t>C-RNTI</w:t>
      </w:r>
      <w:r>
        <w:rPr>
          <w:rFonts w:ascii="Arial" w:eastAsiaTheme="minorEastAsia" w:hAnsi="Arial" w:cs="Arial"/>
          <w:sz w:val="20"/>
          <w:szCs w:val="20"/>
        </w:rPr>
        <w:t xml:space="preserve">. </w:t>
      </w:r>
      <w:r w:rsidR="00CE4BFA">
        <w:rPr>
          <w:rFonts w:ascii="Arial" w:eastAsiaTheme="minorEastAsia" w:hAnsi="Arial" w:cs="Arial"/>
          <w:sz w:val="20"/>
          <w:szCs w:val="20"/>
        </w:rPr>
        <w:t>T</w:t>
      </w:r>
      <w:r w:rsidR="00286BC8">
        <w:rPr>
          <w:rFonts w:ascii="Arial" w:eastAsiaTheme="minorEastAsia" w:hAnsi="Arial" w:cs="Arial"/>
          <w:sz w:val="20"/>
          <w:szCs w:val="20"/>
        </w:rPr>
        <w:t xml:space="preserve">here was </w:t>
      </w:r>
      <w:r w:rsidR="00EC29C1">
        <w:rPr>
          <w:rFonts w:ascii="Arial" w:eastAsiaTheme="minorEastAsia" w:hAnsi="Arial" w:cs="Arial"/>
          <w:sz w:val="20"/>
          <w:szCs w:val="20"/>
        </w:rPr>
        <w:t>different opinion</w:t>
      </w:r>
      <w:r w:rsidR="00355854">
        <w:rPr>
          <w:rFonts w:ascii="Arial" w:eastAsiaTheme="minorEastAsia" w:hAnsi="Arial" w:cs="Arial"/>
          <w:sz w:val="20"/>
          <w:szCs w:val="20"/>
        </w:rPr>
        <w:t>s</w:t>
      </w:r>
      <w:r w:rsidR="00286BC8">
        <w:rPr>
          <w:rFonts w:ascii="Arial" w:eastAsiaTheme="minorEastAsia" w:hAnsi="Arial" w:cs="Arial"/>
          <w:sz w:val="20"/>
          <w:szCs w:val="20"/>
        </w:rPr>
        <w:t xml:space="preserve"> whether PDCCH for a DL new transmission</w:t>
      </w:r>
      <w:r w:rsidR="00DD1CE9">
        <w:rPr>
          <w:rFonts w:ascii="Arial" w:eastAsiaTheme="minorEastAsia" w:hAnsi="Arial" w:cs="Arial"/>
          <w:sz w:val="20"/>
          <w:szCs w:val="20"/>
        </w:rPr>
        <w:t xml:space="preserve"> </w:t>
      </w:r>
      <w:r w:rsidR="00286BC8">
        <w:rPr>
          <w:rFonts w:ascii="Arial" w:eastAsiaTheme="minorEastAsia" w:hAnsi="Arial" w:cs="Arial"/>
          <w:sz w:val="20"/>
          <w:szCs w:val="20"/>
        </w:rPr>
        <w:t xml:space="preserve">or </w:t>
      </w:r>
      <w:r w:rsidR="00CE0C62">
        <w:rPr>
          <w:rFonts w:ascii="Arial" w:eastAsiaTheme="minorEastAsia" w:hAnsi="Arial" w:cs="Arial"/>
          <w:sz w:val="20"/>
          <w:szCs w:val="20"/>
        </w:rPr>
        <w:t xml:space="preserve">for </w:t>
      </w:r>
      <w:r w:rsidR="00DD1CE9">
        <w:rPr>
          <w:rFonts w:ascii="Arial" w:eastAsiaTheme="minorEastAsia" w:hAnsi="Arial" w:cs="Arial"/>
          <w:sz w:val="20"/>
          <w:szCs w:val="20"/>
        </w:rPr>
        <w:t>either DL or UL new transmission can be considered as HO completion</w:t>
      </w:r>
      <w:r w:rsidR="00CE0C62">
        <w:rPr>
          <w:rFonts w:ascii="Arial" w:eastAsiaTheme="minorEastAsia" w:hAnsi="Arial" w:cs="Arial"/>
          <w:sz w:val="20"/>
          <w:szCs w:val="20"/>
        </w:rPr>
        <w:t xml:space="preserve">. </w:t>
      </w:r>
      <w:r w:rsidR="00355854">
        <w:rPr>
          <w:rFonts w:ascii="Arial" w:eastAsiaTheme="minorEastAsia" w:hAnsi="Arial" w:cs="Arial"/>
          <w:sz w:val="20"/>
          <w:szCs w:val="20"/>
        </w:rPr>
        <w:t>These</w:t>
      </w:r>
      <w:r w:rsidR="003F2764">
        <w:rPr>
          <w:rFonts w:ascii="Arial" w:eastAsiaTheme="minorEastAsia" w:hAnsi="Arial" w:cs="Arial"/>
          <w:sz w:val="20"/>
          <w:szCs w:val="20"/>
        </w:rPr>
        <w:t xml:space="preserve"> option</w:t>
      </w:r>
      <w:r w:rsidR="00355854">
        <w:rPr>
          <w:rFonts w:ascii="Arial" w:eastAsiaTheme="minorEastAsia" w:hAnsi="Arial" w:cs="Arial"/>
          <w:sz w:val="20"/>
          <w:szCs w:val="20"/>
        </w:rPr>
        <w:t>s</w:t>
      </w:r>
      <w:r w:rsidR="003F2764">
        <w:rPr>
          <w:rFonts w:ascii="Arial" w:eastAsiaTheme="minorEastAsia" w:hAnsi="Arial" w:cs="Arial"/>
          <w:sz w:val="20"/>
          <w:szCs w:val="20"/>
        </w:rPr>
        <w:t xml:space="preserve"> would cause </w:t>
      </w:r>
      <w:r w:rsidR="00355854">
        <w:rPr>
          <w:rFonts w:ascii="Arial" w:eastAsiaTheme="minorEastAsia" w:hAnsi="Arial" w:cs="Arial"/>
          <w:sz w:val="20"/>
          <w:szCs w:val="20"/>
        </w:rPr>
        <w:t xml:space="preserve">either </w:t>
      </w:r>
      <w:r w:rsidR="003F2764">
        <w:rPr>
          <w:rFonts w:ascii="Arial" w:eastAsiaTheme="minorEastAsia" w:hAnsi="Arial" w:cs="Arial"/>
          <w:sz w:val="20"/>
          <w:szCs w:val="20"/>
        </w:rPr>
        <w:t>extra inspection at UE side or extra restriction at NW side, e.g., NW shall not do any new transmission</w:t>
      </w:r>
      <w:r w:rsidR="00355854">
        <w:rPr>
          <w:rFonts w:ascii="Arial" w:eastAsiaTheme="minorEastAsia" w:hAnsi="Arial" w:cs="Arial"/>
          <w:sz w:val="20"/>
          <w:szCs w:val="20"/>
        </w:rPr>
        <w:t xml:space="preserve"> scheduling</w:t>
      </w:r>
      <w:r w:rsidR="003F2764">
        <w:rPr>
          <w:rFonts w:ascii="Arial" w:eastAsiaTheme="minorEastAsia" w:hAnsi="Arial" w:cs="Arial"/>
          <w:sz w:val="20"/>
          <w:szCs w:val="20"/>
        </w:rPr>
        <w:t xml:space="preserve"> before receiving </w:t>
      </w:r>
      <w:proofErr w:type="spellStart"/>
      <w:r w:rsidR="003F2764">
        <w:rPr>
          <w:rFonts w:ascii="Arial" w:eastAsiaTheme="minorEastAsia" w:hAnsi="Arial" w:cs="Arial"/>
          <w:sz w:val="20"/>
          <w:szCs w:val="20"/>
        </w:rPr>
        <w:t>RRCReconfigurationComplete</w:t>
      </w:r>
      <w:proofErr w:type="spellEnd"/>
      <w:r w:rsidR="003F2764">
        <w:rPr>
          <w:rFonts w:ascii="Arial" w:eastAsiaTheme="minorEastAsia" w:hAnsi="Arial" w:cs="Arial"/>
          <w:sz w:val="20"/>
          <w:szCs w:val="20"/>
        </w:rPr>
        <w:t xml:space="preserve">. </w:t>
      </w:r>
      <w:r w:rsidR="00CE0C62">
        <w:rPr>
          <w:rFonts w:ascii="Arial" w:eastAsiaTheme="minorEastAsia" w:hAnsi="Arial" w:cs="Arial"/>
          <w:sz w:val="20"/>
          <w:szCs w:val="20"/>
        </w:rPr>
        <w:t xml:space="preserve">In our understanding, LTE approach </w:t>
      </w:r>
      <w:r w:rsidR="00355854">
        <w:rPr>
          <w:rFonts w:ascii="Arial" w:eastAsiaTheme="minorEastAsia" w:hAnsi="Arial" w:cs="Arial"/>
          <w:sz w:val="20"/>
          <w:szCs w:val="20"/>
        </w:rPr>
        <w:t>is</w:t>
      </w:r>
      <w:r w:rsidR="00CE0C62">
        <w:rPr>
          <w:rFonts w:ascii="Arial" w:eastAsiaTheme="minorEastAsia" w:hAnsi="Arial" w:cs="Arial"/>
          <w:sz w:val="20"/>
          <w:szCs w:val="20"/>
        </w:rPr>
        <w:t xml:space="preserve"> safter</w:t>
      </w:r>
      <w:r w:rsidR="00355854">
        <w:rPr>
          <w:rFonts w:ascii="Arial" w:eastAsiaTheme="minorEastAsia" w:hAnsi="Arial" w:cs="Arial"/>
          <w:sz w:val="20"/>
          <w:szCs w:val="20"/>
        </w:rPr>
        <w:t xml:space="preserve">, and as long as there is no issue identify, </w:t>
      </w:r>
      <w:r w:rsidR="009C4808">
        <w:rPr>
          <w:rFonts w:ascii="Arial" w:eastAsiaTheme="minorEastAsia" w:hAnsi="Arial" w:cs="Arial"/>
          <w:sz w:val="20"/>
          <w:szCs w:val="20"/>
        </w:rPr>
        <w:t>we prefer to follow LTE approach</w:t>
      </w:r>
      <w:r w:rsidR="00355854">
        <w:rPr>
          <w:rFonts w:ascii="Arial" w:eastAsiaTheme="minorEastAsia" w:hAnsi="Arial" w:cs="Arial"/>
          <w:sz w:val="20"/>
          <w:szCs w:val="20"/>
        </w:rPr>
        <w:t xml:space="preserve"> without further optimization, considering the limit time left in Rel-18</w:t>
      </w:r>
      <w:r w:rsidR="00EC29C1">
        <w:rPr>
          <w:rFonts w:ascii="Arial" w:eastAsiaTheme="minorEastAsia" w:hAnsi="Arial" w:cs="Arial"/>
          <w:sz w:val="20"/>
          <w:szCs w:val="20"/>
        </w:rPr>
        <w:t xml:space="preserve">. </w:t>
      </w:r>
    </w:p>
    <w:p w14:paraId="6E101F86" w14:textId="77777777" w:rsidR="00C233F3" w:rsidRDefault="00C233F3" w:rsidP="00C233F3">
      <w:pPr>
        <w:rPr>
          <w:rFonts w:ascii="Arial" w:eastAsiaTheme="minorEastAsia" w:hAnsi="Arial" w:cs="Arial"/>
          <w:sz w:val="20"/>
          <w:szCs w:val="20"/>
        </w:rPr>
      </w:pPr>
    </w:p>
    <w:p w14:paraId="51ADAB29" w14:textId="042AA118" w:rsidR="00C233F3" w:rsidRPr="006F18D5" w:rsidRDefault="00C233F3" w:rsidP="00C233F3">
      <w:pPr>
        <w:rPr>
          <w:rFonts w:ascii="Arial" w:eastAsiaTheme="minorEastAsia" w:hAnsi="Arial" w:cs="Arial"/>
          <w:b/>
          <w:bCs/>
          <w:sz w:val="20"/>
          <w:szCs w:val="20"/>
        </w:rPr>
      </w:pPr>
      <w:r w:rsidRPr="006F18D5">
        <w:rPr>
          <w:rFonts w:ascii="Arial" w:eastAsiaTheme="minorEastAsia" w:hAnsi="Arial" w:cs="Arial"/>
          <w:b/>
          <w:bCs/>
          <w:sz w:val="20"/>
          <w:szCs w:val="20"/>
        </w:rPr>
        <w:t>Proposal 1: confirm LTE approach</w:t>
      </w:r>
      <w:r w:rsidR="006F18D5"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 is reused for confirmation of the </w:t>
      </w:r>
      <w:r w:rsidR="00355854">
        <w:rPr>
          <w:rFonts w:ascii="Arial" w:eastAsiaTheme="minorEastAsia" w:hAnsi="Arial" w:cs="Arial"/>
          <w:b/>
          <w:bCs/>
          <w:sz w:val="20"/>
          <w:szCs w:val="20"/>
        </w:rPr>
        <w:t>RACH</w:t>
      </w:r>
      <w:r w:rsidR="00B901D7">
        <w:rPr>
          <w:rFonts w:ascii="Arial" w:eastAsiaTheme="minorEastAsia" w:hAnsi="Arial" w:cs="Arial"/>
          <w:b/>
          <w:bCs/>
          <w:sz w:val="20"/>
          <w:szCs w:val="20"/>
        </w:rPr>
        <w:t xml:space="preserve">-less </w:t>
      </w:r>
      <w:r w:rsidR="006F18D5"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HO completion, no further enhancement </w:t>
      </w:r>
    </w:p>
    <w:p w14:paraId="442C43AE" w14:textId="1A9F743B" w:rsidR="0028656E" w:rsidRDefault="0028656E" w:rsidP="0028656E">
      <w:pPr>
        <w:pStyle w:val="Heading2"/>
      </w:pPr>
      <w:r>
        <w:t xml:space="preserve">RACH-less handover failure </w:t>
      </w:r>
    </w:p>
    <w:p w14:paraId="1968D98E" w14:textId="5EB1770E" w:rsidR="00226130" w:rsidRPr="00226130" w:rsidRDefault="00B901D7" w:rsidP="00226130">
      <w:pPr>
        <w:rPr>
          <w:rFonts w:ascii="Arial" w:eastAsiaTheme="minorEastAsia" w:hAnsi="Arial" w:cs="Arial"/>
          <w:sz w:val="20"/>
          <w:szCs w:val="20"/>
        </w:rPr>
      </w:pPr>
      <w:r w:rsidRPr="00B901D7">
        <w:rPr>
          <w:rFonts w:ascii="Arial" w:eastAsiaTheme="minorEastAsia" w:hAnsi="Arial" w:cs="Arial"/>
          <w:sz w:val="20"/>
          <w:szCs w:val="20"/>
        </w:rPr>
        <w:t xml:space="preserve">It </w:t>
      </w:r>
      <w:r w:rsidR="00CE4BFA">
        <w:rPr>
          <w:rFonts w:ascii="Arial" w:eastAsiaTheme="minorEastAsia" w:hAnsi="Arial" w:cs="Arial"/>
          <w:sz w:val="20"/>
          <w:szCs w:val="20"/>
        </w:rPr>
        <w:t>was</w:t>
      </w:r>
      <w:r w:rsidRPr="00B901D7">
        <w:rPr>
          <w:rFonts w:ascii="Arial" w:eastAsiaTheme="minorEastAsia" w:hAnsi="Arial" w:cs="Arial"/>
          <w:sz w:val="20"/>
          <w:szCs w:val="20"/>
        </w:rPr>
        <w:t xml:space="preserve"> </w:t>
      </w:r>
      <w:r>
        <w:rPr>
          <w:rFonts w:ascii="Arial" w:eastAsiaTheme="minorEastAsia" w:hAnsi="Arial" w:cs="Arial"/>
          <w:sz w:val="20"/>
          <w:szCs w:val="20"/>
        </w:rPr>
        <w:t xml:space="preserve">discussed that </w:t>
      </w:r>
      <w:r w:rsidR="00226130" w:rsidRPr="00226130">
        <w:rPr>
          <w:rFonts w:ascii="Arial" w:eastAsiaTheme="minorEastAsia" w:hAnsi="Arial" w:cs="Arial"/>
          <w:sz w:val="20"/>
          <w:szCs w:val="20"/>
        </w:rPr>
        <w:t>If RACH-less HO is failed (i.e., T304 is expired),</w:t>
      </w:r>
      <w:r w:rsidR="00226130">
        <w:rPr>
          <w:rFonts w:ascii="Arial" w:eastAsiaTheme="minorEastAsia" w:hAnsi="Arial" w:cs="Arial"/>
          <w:sz w:val="20"/>
          <w:szCs w:val="20"/>
        </w:rPr>
        <w:t xml:space="preserve"> which options should be supported: </w:t>
      </w:r>
    </w:p>
    <w:p w14:paraId="666EDAB3" w14:textId="77777777" w:rsidR="00226130" w:rsidRPr="00226130" w:rsidRDefault="00226130" w:rsidP="00226130">
      <w:pPr>
        <w:pStyle w:val="ListParagraph"/>
        <w:numPr>
          <w:ilvl w:val="0"/>
          <w:numId w:val="38"/>
        </w:numPr>
        <w:rPr>
          <w:rFonts w:ascii="Arial" w:eastAsiaTheme="minorEastAsia" w:hAnsi="Arial" w:cs="Arial"/>
          <w:sz w:val="20"/>
          <w:szCs w:val="20"/>
        </w:rPr>
      </w:pPr>
      <w:r w:rsidRPr="00226130">
        <w:rPr>
          <w:rFonts w:ascii="Arial" w:eastAsiaTheme="minorEastAsia" w:hAnsi="Arial" w:cs="Arial"/>
          <w:sz w:val="20"/>
          <w:szCs w:val="20"/>
        </w:rPr>
        <w:t>Option 1: perform RRC re-establishment</w:t>
      </w:r>
    </w:p>
    <w:p w14:paraId="7C19E3EE" w14:textId="45C8F51F" w:rsidR="0028656E" w:rsidRPr="00226130" w:rsidRDefault="00226130" w:rsidP="00226130">
      <w:pPr>
        <w:pStyle w:val="ListParagraph"/>
        <w:numPr>
          <w:ilvl w:val="0"/>
          <w:numId w:val="38"/>
        </w:numPr>
        <w:rPr>
          <w:rFonts w:ascii="Arial" w:eastAsiaTheme="minorEastAsia" w:hAnsi="Arial" w:cs="Arial"/>
          <w:sz w:val="20"/>
          <w:szCs w:val="20"/>
        </w:rPr>
      </w:pPr>
      <w:r w:rsidRPr="00226130">
        <w:rPr>
          <w:rFonts w:ascii="Arial" w:eastAsiaTheme="minorEastAsia" w:hAnsi="Arial" w:cs="Arial"/>
          <w:sz w:val="20"/>
          <w:szCs w:val="20"/>
        </w:rPr>
        <w:t>Option 2: perform RACH to the target cell</w:t>
      </w:r>
    </w:p>
    <w:p w14:paraId="4261E796" w14:textId="283C3AE0" w:rsidR="00226130" w:rsidRDefault="00226130" w:rsidP="00226130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Again, we prefer to follow LTE RACH-less handover, UE should perform RRC re-establishment</w:t>
      </w:r>
      <w:r w:rsidR="00965B09">
        <w:rPr>
          <w:rFonts w:ascii="Arial" w:eastAsiaTheme="minorEastAsia" w:hAnsi="Arial" w:cs="Arial"/>
          <w:sz w:val="20"/>
          <w:szCs w:val="20"/>
        </w:rPr>
        <w:t xml:space="preserve"> to select a better cell</w:t>
      </w:r>
      <w:r>
        <w:rPr>
          <w:rFonts w:ascii="Arial" w:eastAsiaTheme="minorEastAsia" w:hAnsi="Arial" w:cs="Arial"/>
          <w:sz w:val="20"/>
          <w:szCs w:val="20"/>
        </w:rPr>
        <w:t>. Falling back to RACH-based handover</w:t>
      </w:r>
      <w:r w:rsidR="00E0009D">
        <w:rPr>
          <w:rFonts w:ascii="Arial" w:eastAsiaTheme="minorEastAsia" w:hAnsi="Arial" w:cs="Arial"/>
          <w:sz w:val="20"/>
          <w:szCs w:val="20"/>
        </w:rPr>
        <w:t xml:space="preserve"> to the same target cell</w:t>
      </w:r>
      <w:r>
        <w:rPr>
          <w:rFonts w:ascii="Arial" w:eastAsiaTheme="minorEastAsia" w:hAnsi="Arial" w:cs="Arial"/>
          <w:sz w:val="20"/>
          <w:szCs w:val="20"/>
        </w:rPr>
        <w:t xml:space="preserve"> will </w:t>
      </w:r>
      <w:r w:rsidR="00E0009D">
        <w:rPr>
          <w:rFonts w:ascii="Arial" w:eastAsiaTheme="minorEastAsia" w:hAnsi="Arial" w:cs="Arial"/>
          <w:sz w:val="20"/>
          <w:szCs w:val="20"/>
        </w:rPr>
        <w:t xml:space="preserve">likely fails too, </w:t>
      </w:r>
      <w:r>
        <w:rPr>
          <w:rFonts w:ascii="Arial" w:eastAsiaTheme="minorEastAsia" w:hAnsi="Arial" w:cs="Arial"/>
          <w:sz w:val="20"/>
          <w:szCs w:val="20"/>
        </w:rPr>
        <w:t xml:space="preserve">this would delay the RRC connection re-establishment and </w:t>
      </w:r>
      <w:r w:rsidR="00BD25AD">
        <w:rPr>
          <w:rFonts w:ascii="Arial" w:eastAsiaTheme="minorEastAsia" w:hAnsi="Arial" w:cs="Arial"/>
          <w:sz w:val="20"/>
          <w:szCs w:val="20"/>
        </w:rPr>
        <w:t>increase</w:t>
      </w:r>
      <w:r>
        <w:rPr>
          <w:rFonts w:ascii="Arial" w:eastAsiaTheme="minorEastAsia" w:hAnsi="Arial" w:cs="Arial"/>
          <w:sz w:val="20"/>
          <w:szCs w:val="20"/>
        </w:rPr>
        <w:t xml:space="preserve"> the interruption. </w:t>
      </w:r>
    </w:p>
    <w:p w14:paraId="620E2803" w14:textId="3606EA93" w:rsidR="00226130" w:rsidRDefault="00226130" w:rsidP="00226130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</w:p>
    <w:p w14:paraId="04A80871" w14:textId="3520F5DE" w:rsidR="00BD25AD" w:rsidRPr="006F18D5" w:rsidRDefault="00BD25AD" w:rsidP="00BD25AD">
      <w:pPr>
        <w:rPr>
          <w:rFonts w:ascii="Arial" w:eastAsiaTheme="minorEastAsia" w:hAnsi="Arial" w:cs="Arial"/>
          <w:b/>
          <w:bCs/>
          <w:sz w:val="20"/>
          <w:szCs w:val="20"/>
        </w:rPr>
      </w:pPr>
      <w:r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Proposal </w:t>
      </w:r>
      <w:r w:rsidR="008A6541">
        <w:rPr>
          <w:rFonts w:ascii="Arial" w:eastAsiaTheme="minorEastAsia" w:hAnsi="Arial" w:cs="Arial"/>
          <w:b/>
          <w:bCs/>
          <w:sz w:val="20"/>
          <w:szCs w:val="20"/>
        </w:rPr>
        <w:t>2</w:t>
      </w:r>
      <w:r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: </w:t>
      </w:r>
      <w:r>
        <w:rPr>
          <w:rFonts w:ascii="Arial" w:eastAsiaTheme="minorEastAsia" w:hAnsi="Arial" w:cs="Arial"/>
          <w:b/>
          <w:bCs/>
          <w:sz w:val="20"/>
          <w:szCs w:val="20"/>
        </w:rPr>
        <w:t>Same as LTE, UE performs RRC re-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</w:rPr>
        <w:t>establishement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</w:rPr>
        <w:t xml:space="preserve"> after RACH-less handover failure </w:t>
      </w:r>
    </w:p>
    <w:p w14:paraId="10E38D15" w14:textId="77777777" w:rsidR="00BD25AD" w:rsidRPr="00B901D7" w:rsidRDefault="00BD25AD" w:rsidP="00226130">
      <w:pPr>
        <w:rPr>
          <w:rFonts w:ascii="Arial" w:eastAsiaTheme="minorEastAsia" w:hAnsi="Arial" w:cs="Arial"/>
          <w:sz w:val="20"/>
          <w:szCs w:val="20"/>
        </w:rPr>
      </w:pPr>
    </w:p>
    <w:p w14:paraId="67BD61D2" w14:textId="776EB5EF" w:rsidR="00475DC9" w:rsidRDefault="001E2E44" w:rsidP="00475DC9">
      <w:pPr>
        <w:pStyle w:val="Heading2"/>
      </w:pPr>
      <w:r>
        <w:t xml:space="preserve">Support </w:t>
      </w:r>
      <w:r w:rsidR="00475DC9">
        <w:t>RACH-less CHO</w:t>
      </w:r>
    </w:p>
    <w:p w14:paraId="6CF9B231" w14:textId="5C6FDEEC" w:rsidR="00852FAE" w:rsidRDefault="009A3E5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n NTN, considering the very frequent handovers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 xml:space="preserve"> experienced by a given UE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(in earth moving cell scenario) and 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>a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large amount UEs handover</w:t>
      </w:r>
      <w:r w:rsidR="00C65A60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at the same time (in </w:t>
      </w:r>
      <w:r w:rsidR="00CF56CA">
        <w:rPr>
          <w:rFonts w:ascii="Arial" w:eastAsiaTheme="minorEastAsia" w:hAnsi="Arial" w:cs="Arial"/>
          <w:sz w:val="20"/>
          <w:szCs w:val="20"/>
          <w:lang w:val="en-GB"/>
        </w:rPr>
        <w:t>satellite switch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scenario), CHO is very important and fundamental feature. With CHO, measurement report and subsequent handover command signalling</w:t>
      </w:r>
      <w:r w:rsidR="00AD68C5">
        <w:rPr>
          <w:rFonts w:ascii="Arial" w:eastAsiaTheme="minorEastAsia" w:hAnsi="Arial" w:cs="Arial"/>
          <w:sz w:val="20"/>
          <w:szCs w:val="20"/>
          <w:lang w:val="en-GB"/>
        </w:rPr>
        <w:t xml:space="preserve"> exchange between UE and source </w:t>
      </w:r>
      <w:proofErr w:type="spellStart"/>
      <w:r w:rsidR="00AD68C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could be </w:t>
      </w:r>
      <w:r w:rsidR="00AD68C5">
        <w:rPr>
          <w:rFonts w:ascii="Arial" w:eastAsiaTheme="minorEastAsia" w:hAnsi="Arial" w:cs="Arial"/>
          <w:sz w:val="20"/>
          <w:szCs w:val="20"/>
          <w:lang w:val="en-GB"/>
        </w:rPr>
        <w:t>skipped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>, and UE execute the HO directly once the condition fulfilled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>This reduce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the handover interruption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largely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the gain is particular high considering the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longer </w:t>
      </w:r>
      <w:proofErr w:type="spellStart"/>
      <w:r w:rsidR="008C5BC9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-UE RTT </w:t>
      </w:r>
      <w:r w:rsidR="00DB1AA3" w:rsidRPr="009A3E5A">
        <w:rPr>
          <w:rFonts w:ascii="Arial" w:eastAsiaTheme="minorEastAsia" w:hAnsi="Arial" w:cs="Arial"/>
          <w:sz w:val="20"/>
          <w:szCs w:val="20"/>
          <w:lang w:val="en-GB"/>
        </w:rPr>
        <w:t>in NTN scenario.</w:t>
      </w:r>
      <w:r w:rsidR="00DB1AA3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T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>he execution condition and RRC configuration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 in target </w:t>
      </w:r>
      <w:proofErr w:type="spellStart"/>
      <w:r w:rsidR="00545E6B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>are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pre-configured far before the handover time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point</w:t>
      </w:r>
      <w:r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>this avoid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117C2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 w:rsidR="00852FAE">
        <w:rPr>
          <w:rFonts w:ascii="Arial" w:eastAsiaTheme="minorEastAsia" w:hAnsi="Arial" w:cs="Arial"/>
          <w:sz w:val="20"/>
          <w:szCs w:val="20"/>
          <w:lang w:val="en-GB"/>
        </w:rPr>
        <w:t xml:space="preserve">signalling storm issue e.g., at satellite switch scenarios.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In addition, It will increase HO reliability since the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>signalling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between UE and </w:t>
      </w:r>
      <w:proofErr w:type="spellStart"/>
      <w:r w:rsidR="00545E6B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 are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 exchanged before </w:t>
      </w:r>
      <w:r w:rsidR="00545E6B">
        <w:rPr>
          <w:rFonts w:ascii="Arial" w:eastAsiaTheme="minorEastAsia" w:hAnsi="Arial" w:cs="Arial"/>
          <w:sz w:val="20"/>
          <w:szCs w:val="20"/>
          <w:lang w:val="en-GB"/>
        </w:rPr>
        <w:t xml:space="preserve">UE </w:t>
      </w:r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going to lose the coverage of the source </w:t>
      </w:r>
      <w:proofErr w:type="spellStart"/>
      <w:r w:rsidR="008C5BC9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8C5BC9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</w:p>
    <w:p w14:paraId="2CF1F25F" w14:textId="77777777" w:rsidR="00852FAE" w:rsidRDefault="00852FAE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E2D7925" w14:textId="71C87AE1" w:rsidR="00545E6B" w:rsidRDefault="00545E6B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On the other hand, RACH-less will further reduce the interruption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 and avoid RACH signalling storm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by omitting RACH procedure at target cell.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But without CHO, 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>RACH-less itself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>neither can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 avoid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 xml:space="preserve">signalling storm, 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 xml:space="preserve">nor </w:t>
      </w:r>
      <w:r w:rsidR="00E54699">
        <w:rPr>
          <w:rFonts w:ascii="Arial" w:eastAsiaTheme="minorEastAsia" w:hAnsi="Arial" w:cs="Arial"/>
          <w:sz w:val="20"/>
          <w:szCs w:val="20"/>
          <w:lang w:val="en-GB"/>
        </w:rPr>
        <w:t>increase handover reliability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>. Even both feature</w:t>
      </w:r>
      <w:r w:rsidR="000455B5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 xml:space="preserve"> will reduce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s</w:t>
      </w:r>
      <w:r w:rsidR="00095AC4">
        <w:rPr>
          <w:rFonts w:ascii="Arial" w:eastAsiaTheme="minorEastAsia" w:hAnsi="Arial" w:cs="Arial"/>
          <w:sz w:val="20"/>
          <w:szCs w:val="20"/>
          <w:lang w:val="en-GB"/>
        </w:rPr>
        <w:t xml:space="preserve"> the handover interruption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, but the gain come from different aspect, the maximum gain would be achieved by enabl</w:t>
      </w:r>
      <w:r w:rsidR="00981E62">
        <w:rPr>
          <w:rFonts w:ascii="Arial" w:eastAsiaTheme="minorEastAsia" w:hAnsi="Arial" w:cs="Arial"/>
          <w:sz w:val="20"/>
          <w:szCs w:val="20"/>
          <w:lang w:val="en-GB"/>
        </w:rPr>
        <w:t>ing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 xml:space="preserve"> both.</w:t>
      </w:r>
    </w:p>
    <w:p w14:paraId="7E0E3728" w14:textId="0266E50F" w:rsidR="00BA740A" w:rsidRDefault="00BA740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BB76BD7" w14:textId="5218EC72" w:rsidR="00BA740A" w:rsidRPr="00852FAE" w:rsidRDefault="00BA740A" w:rsidP="00BA740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Observation1: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Combining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and CHO would provide </w:t>
      </w:r>
      <w:r w:rsidR="00293AB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maximum gain including shortest handover interruption, </w:t>
      </w:r>
      <w:r w:rsidR="004030CB">
        <w:rPr>
          <w:rFonts w:ascii="Arial" w:eastAsiaTheme="minorEastAsia" w:hAnsi="Arial" w:cs="Arial"/>
          <w:b/>
          <w:bCs/>
          <w:sz w:val="20"/>
          <w:szCs w:val="20"/>
          <w:lang w:val="en-GB"/>
        </w:rPr>
        <w:t>no RRC</w:t>
      </w:r>
      <w:r w:rsidR="007876B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and </w:t>
      </w:r>
      <w:r w:rsidR="004030CB">
        <w:rPr>
          <w:rFonts w:ascii="Arial" w:eastAsiaTheme="minorEastAsia" w:hAnsi="Arial" w:cs="Arial"/>
          <w:b/>
          <w:bCs/>
          <w:sz w:val="20"/>
          <w:szCs w:val="20"/>
          <w:lang w:val="en-GB"/>
        </w:rPr>
        <w:t>RACH signalling storm, high handover reliability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, low signalling overhead</w:t>
      </w:r>
      <w:r w:rsidR="007876B8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406E16BD" w14:textId="77777777" w:rsidR="00BA740A" w:rsidRDefault="00BA740A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A73C08C" w14:textId="587114F0" w:rsidR="00816C6C" w:rsidRDefault="00816C6C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</w:t>
      </w:r>
      <w:r w:rsidR="009A3E5A">
        <w:rPr>
          <w:rFonts w:ascii="Arial" w:eastAsiaTheme="minorEastAsia" w:hAnsi="Arial" w:cs="Arial"/>
          <w:sz w:val="20"/>
          <w:szCs w:val="20"/>
          <w:lang w:val="en-GB"/>
        </w:rPr>
        <w:t>f we only support RACH-less handover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2B67BD">
        <w:rPr>
          <w:rFonts w:ascii="Arial" w:eastAsiaTheme="minorEastAsia" w:hAnsi="Arial" w:cs="Arial"/>
          <w:sz w:val="20"/>
          <w:szCs w:val="20"/>
          <w:lang w:val="en-GB"/>
        </w:rPr>
        <w:t>N</w:t>
      </w:r>
      <w:r>
        <w:rPr>
          <w:rFonts w:ascii="Arial" w:eastAsiaTheme="minorEastAsia" w:hAnsi="Arial" w:cs="Arial"/>
          <w:sz w:val="20"/>
          <w:szCs w:val="20"/>
          <w:lang w:val="en-GB"/>
        </w:rPr>
        <w:t>W will be forced to choose either avoid RACH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RACH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>-less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handover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or avoid </w:t>
      </w:r>
      <w:r w:rsidR="002F352A">
        <w:rPr>
          <w:rFonts w:ascii="Arial" w:eastAsiaTheme="minorEastAsia" w:hAnsi="Arial" w:cs="Arial"/>
          <w:sz w:val="20"/>
          <w:szCs w:val="20"/>
          <w:lang w:val="en-GB"/>
        </w:rPr>
        <w:t xml:space="preserve">RRC </w:t>
      </w:r>
      <w:r>
        <w:rPr>
          <w:rFonts w:ascii="Arial" w:eastAsiaTheme="minorEastAsia" w:hAnsi="Arial" w:cs="Arial"/>
          <w:sz w:val="20"/>
          <w:szCs w:val="20"/>
          <w:lang w:val="en-GB"/>
        </w:rPr>
        <w:t>signalling around</w:t>
      </w:r>
      <w:r w:rsidR="009A3E5A">
        <w:rPr>
          <w:rFonts w:ascii="Arial" w:eastAsiaTheme="minorEastAsia" w:hAnsi="Arial" w:cs="Arial"/>
          <w:sz w:val="20"/>
          <w:szCs w:val="20"/>
          <w:lang w:val="en-GB"/>
        </w:rPr>
        <w:t xml:space="preserve"> handover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time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</w:t>
      </w:r>
      <w:r w:rsidR="008B244A">
        <w:rPr>
          <w:rFonts w:ascii="Arial" w:eastAsiaTheme="minorEastAsia" w:hAnsi="Arial" w:cs="Arial"/>
          <w:sz w:val="20"/>
          <w:szCs w:val="20"/>
          <w:lang w:val="en-GB"/>
        </w:rPr>
        <w:t xml:space="preserve">RACH-based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CHO</w:t>
      </w:r>
      <w:r>
        <w:rPr>
          <w:rFonts w:ascii="Arial" w:eastAsiaTheme="minorEastAsia" w:hAnsi="Arial" w:cs="Arial"/>
          <w:sz w:val="20"/>
          <w:szCs w:val="20"/>
          <w:lang w:val="en-GB"/>
        </w:rPr>
        <w:t>, then handover issue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s in NTN scenario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would be solved in half way. </w:t>
      </w:r>
      <w:r w:rsidR="005B21D5">
        <w:rPr>
          <w:rFonts w:ascii="Arial" w:eastAsiaTheme="minorEastAsia" w:hAnsi="Arial" w:cs="Arial"/>
          <w:sz w:val="20"/>
          <w:szCs w:val="20"/>
          <w:lang w:val="en-GB"/>
        </w:rPr>
        <w:t>And the gain would not be maximized.</w:t>
      </w:r>
    </w:p>
    <w:p w14:paraId="6F8C6DC2" w14:textId="3F25B2AA" w:rsidR="00816C6C" w:rsidRDefault="00816C6C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2443EB04" w14:textId="15A06600" w:rsidR="00852FAE" w:rsidRPr="00852FAE" w:rsidRDefault="00852FAE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Observation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>only supporting RACH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>-less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>HO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>and RACH-based</w:t>
      </w:r>
      <w:r w:rsidR="006C570C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CHO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in NTN s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cenario</w:t>
      </w:r>
      <w:r w:rsidR="001D3C0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would </w:t>
      </w:r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solve issue in half way and </w:t>
      </w:r>
      <w:r w:rsidR="00470ED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make it </w:t>
      </w:r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difficult for </w:t>
      </w:r>
      <w:proofErr w:type="spellStart"/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 w:rsidR="00E54706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choose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61A2D72D" w14:textId="447E8A20" w:rsidR="00852FAE" w:rsidRDefault="00852FAE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632D85FB" w14:textId="77777777" w:rsidR="00CE4BFA" w:rsidRDefault="009844D9" w:rsidP="009844D9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Following </w:t>
      </w:r>
      <w:r w:rsidR="00470ED8">
        <w:rPr>
          <w:rFonts w:ascii="Arial" w:eastAsiaTheme="minorEastAsia" w:hAnsi="Arial" w:cs="Arial"/>
          <w:sz w:val="20"/>
          <w:szCs w:val="20"/>
          <w:lang w:val="en-GB"/>
        </w:rPr>
        <w:t xml:space="preserve">the </w:t>
      </w:r>
      <w:r>
        <w:rPr>
          <w:rFonts w:ascii="Arial" w:eastAsiaTheme="minorEastAsia" w:hAnsi="Arial" w:cs="Arial"/>
          <w:sz w:val="20"/>
          <w:szCs w:val="20"/>
          <w:lang w:val="en-GB"/>
        </w:rPr>
        <w:t>observation1 and observation2</w:t>
      </w:r>
      <w:r w:rsidR="00CE4BFA">
        <w:rPr>
          <w:rFonts w:ascii="Arial" w:eastAsiaTheme="minorEastAsia" w:hAnsi="Arial" w:cs="Arial"/>
          <w:sz w:val="20"/>
          <w:szCs w:val="20"/>
          <w:lang w:val="en-GB"/>
        </w:rPr>
        <w:t>:</w:t>
      </w:r>
    </w:p>
    <w:p w14:paraId="33C6C8A1" w14:textId="77777777" w:rsidR="00CE4BFA" w:rsidRDefault="00CE4BFA" w:rsidP="009844D9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7C4A15C2" w14:textId="058B5ACF" w:rsidR="009844D9" w:rsidRPr="00CE4BFA" w:rsidRDefault="00CE4BFA" w:rsidP="009844D9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>Observation3</w:t>
      </w:r>
      <w:r w:rsidRPr="00CE4BFA">
        <w:rPr>
          <w:rFonts w:ascii="DengXian" w:eastAsia="DengXian" w:hAnsi="DengXian" w:cs="Arial" w:hint="eastAsia"/>
          <w:b/>
          <w:bCs/>
          <w:sz w:val="20"/>
          <w:szCs w:val="20"/>
          <w:lang w:val="en-GB" w:eastAsia="zh-CN"/>
        </w:rPr>
        <w:t>：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="00715E23"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t is important to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combine</w:t>
      </w:r>
      <w:r w:rsidR="00715E23"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9844D9"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and </w:t>
      </w:r>
      <w:r w:rsidR="009844D9"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 for NR-NTN.</w:t>
      </w:r>
    </w:p>
    <w:p w14:paraId="4585C7D7" w14:textId="77777777" w:rsidR="009844D9" w:rsidRDefault="009844D9" w:rsidP="009A3E5A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61830E8" w14:textId="1D57F302" w:rsidR="002722A0" w:rsidRDefault="002722A0" w:rsidP="002722A0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Technically speaking, RACH-less conditional handover will be supported once RACH-skip is introduced in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RRCReconfiguration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for handover case, because the </w:t>
      </w:r>
      <w:r w:rsidR="003E4F71">
        <w:rPr>
          <w:rFonts w:ascii="Arial" w:eastAsiaTheme="minorEastAsia" w:hAnsi="Arial" w:cs="Arial"/>
          <w:sz w:val="20"/>
          <w:szCs w:val="20"/>
          <w:lang w:val="en-GB"/>
        </w:rPr>
        <w:t xml:space="preserve">pre-prepared RRC configuration at candidate cell is defined as a container contain the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whole </w:t>
      </w:r>
      <w:proofErr w:type="spellStart"/>
      <w:r>
        <w:rPr>
          <w:rFonts w:ascii="Arial" w:eastAsiaTheme="minorEastAsia" w:hAnsi="Arial" w:cs="Arial"/>
          <w:sz w:val="20"/>
          <w:szCs w:val="20"/>
          <w:lang w:val="en-GB"/>
        </w:rPr>
        <w:t>RRCReconfiguration</w:t>
      </w:r>
      <w:proofErr w:type="spellEnd"/>
      <w:r w:rsidR="003E4F71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521242A2" w14:textId="77777777" w:rsidR="00580D4E" w:rsidRDefault="00580D4E" w:rsidP="002722A0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40EFEEF" w14:textId="28AC57F3" w:rsidR="003E4F71" w:rsidRDefault="003E4F71" w:rsidP="003E4F71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Moreover, in the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 xml:space="preserve"> case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of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>service link change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,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>w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here handover happens around T-service, which is known 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>by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both</w:t>
      </w:r>
      <w:r w:rsidRPr="0064012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proofErr w:type="spellStart"/>
      <w:r w:rsidRPr="00640124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sz w:val="20"/>
          <w:szCs w:val="20"/>
          <w:lang w:val="en-GB"/>
        </w:rPr>
        <w:t xml:space="preserve"> and UE</w:t>
      </w:r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via configured time-based condition. It is very easy that </w:t>
      </w:r>
      <w:proofErr w:type="spellStart"/>
      <w:r w:rsidR="00580D4E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580D4E">
        <w:rPr>
          <w:rFonts w:ascii="Arial" w:eastAsiaTheme="minorEastAsia" w:hAnsi="Arial" w:cs="Arial"/>
          <w:sz w:val="20"/>
          <w:szCs w:val="20"/>
          <w:lang w:val="en-GB"/>
        </w:rPr>
        <w:t xml:space="preserve"> know when the handover will happen and when to dynamically schedule the UE at target cell without any enhancement</w:t>
      </w:r>
      <w:r w:rsidR="00C3148F">
        <w:rPr>
          <w:rFonts w:ascii="Arial" w:eastAsiaTheme="minorEastAsia" w:hAnsi="Arial" w:cs="Arial"/>
          <w:sz w:val="20"/>
          <w:szCs w:val="20"/>
          <w:lang w:val="en-GB"/>
        </w:rPr>
        <w:t xml:space="preserve">. If pre-allocated CG is configured, it will also only be valid within the time window defined by </w:t>
      </w:r>
      <w:proofErr w:type="spellStart"/>
      <w:r w:rsidR="00C3148F" w:rsidRPr="00C3148F">
        <w:rPr>
          <w:rFonts w:ascii="Arial" w:eastAsiaTheme="minorEastAsia" w:hAnsi="Arial" w:cs="Arial"/>
          <w:sz w:val="20"/>
          <w:szCs w:val="20"/>
          <w:lang w:val="en-GB"/>
        </w:rPr>
        <w:t>CondEvent</w:t>
      </w:r>
      <w:proofErr w:type="spellEnd"/>
      <w:r w:rsidR="00C3148F" w:rsidRPr="00C3148F">
        <w:rPr>
          <w:rFonts w:ascii="Arial" w:eastAsiaTheme="minorEastAsia" w:hAnsi="Arial" w:cs="Arial"/>
          <w:sz w:val="20"/>
          <w:szCs w:val="20"/>
          <w:lang w:val="en-GB"/>
        </w:rPr>
        <w:t xml:space="preserve"> T1</w:t>
      </w:r>
      <w:r w:rsidR="00C3148F">
        <w:rPr>
          <w:rFonts w:ascii="Arial" w:eastAsiaTheme="minorEastAsia" w:hAnsi="Arial" w:cs="Arial"/>
          <w:sz w:val="20"/>
          <w:szCs w:val="20"/>
          <w:lang w:val="en-GB"/>
        </w:rPr>
        <w:t>.</w:t>
      </w:r>
      <w:r w:rsidR="009844D9">
        <w:rPr>
          <w:rFonts w:ascii="Arial" w:eastAsiaTheme="minorEastAsia" w:hAnsi="Arial" w:cs="Arial"/>
          <w:sz w:val="20"/>
          <w:szCs w:val="20"/>
          <w:lang w:val="en-GB"/>
        </w:rPr>
        <w:t xml:space="preserve"> If proposal 1 is not agreeable yet, at least, we can propose following: </w:t>
      </w:r>
    </w:p>
    <w:p w14:paraId="1E56D458" w14:textId="77777777" w:rsidR="003E4F71" w:rsidRDefault="003E4F71" w:rsidP="003E4F71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098DAE06" w14:textId="25F6DF8C" w:rsidR="009A3E5A" w:rsidRDefault="005B1B76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 w:rsidR="008A6541">
        <w:rPr>
          <w:rFonts w:ascii="Arial" w:eastAsiaTheme="minorEastAsia" w:hAnsi="Arial" w:cs="Arial"/>
          <w:b/>
          <w:bCs/>
          <w:sz w:val="20"/>
          <w:szCs w:val="20"/>
          <w:lang w:val="en-GB"/>
        </w:rPr>
        <w:t>3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upport RACH-less CHO with </w:t>
      </w:r>
      <w:proofErr w:type="spellStart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>CondEvent</w:t>
      </w:r>
      <w:proofErr w:type="spellEnd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T1</w:t>
      </w:r>
      <w:r w:rsidR="00DC40A3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</w:p>
    <w:p w14:paraId="1CEADAF1" w14:textId="0DA61AB7" w:rsidR="009844D9" w:rsidRDefault="009844D9" w:rsidP="009A3E5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4D314FDD" w14:textId="14CC29DD" w:rsidR="008F1B90" w:rsidRDefault="00CD6A91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In RA</w:t>
      </w:r>
      <w:r w:rsidR="008F1B90">
        <w:rPr>
          <w:rFonts w:ascii="Arial" w:eastAsiaTheme="minorEastAsia" w:hAnsi="Arial" w:cs="Arial"/>
          <w:sz w:val="20"/>
          <w:szCs w:val="20"/>
          <w:lang w:val="en-GB"/>
        </w:rPr>
        <w:t xml:space="preserve">CH-less CHO case,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either 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>it is difficult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for target cell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to decide when to send dynamic 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grant 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to UE, or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>in case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per-allocated grant is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>configured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, </w:t>
      </w:r>
      <w:r w:rsidR="001A7495">
        <w:rPr>
          <w:rFonts w:ascii="Arial" w:eastAsiaTheme="minorEastAsia" w:hAnsi="Arial" w:cs="Arial"/>
          <w:sz w:val="20"/>
          <w:szCs w:val="20"/>
          <w:lang w:val="en-GB"/>
        </w:rPr>
        <w:t xml:space="preserve">it is not sure 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>when it will be used</w:t>
      </w:r>
      <w:r w:rsidR="007839C8">
        <w:rPr>
          <w:rFonts w:ascii="Arial" w:eastAsiaTheme="minorEastAsia" w:hAnsi="Arial" w:cs="Arial"/>
          <w:sz w:val="20"/>
          <w:szCs w:val="20"/>
          <w:lang w:val="en-GB"/>
        </w:rPr>
        <w:t>. I</w:t>
      </w:r>
      <w:r w:rsidR="008F1B90">
        <w:rPr>
          <w:rFonts w:ascii="Arial" w:eastAsiaTheme="minorEastAsia" w:hAnsi="Arial" w:cs="Arial"/>
          <w:sz w:val="20"/>
          <w:szCs w:val="20"/>
          <w:lang w:val="en-GB"/>
        </w:rPr>
        <w:t>n worst case</w:t>
      </w:r>
      <w:r w:rsidR="007839C8">
        <w:rPr>
          <w:rFonts w:ascii="Arial" w:eastAsiaTheme="minorEastAsia" w:hAnsi="Arial" w:cs="Arial"/>
          <w:sz w:val="20"/>
          <w:szCs w:val="20"/>
          <w:lang w:val="en-GB"/>
        </w:rPr>
        <w:t>,</w:t>
      </w:r>
      <w:r w:rsidR="008F1B90" w:rsidRPr="009A3E5A">
        <w:rPr>
          <w:rFonts w:ascii="Arial" w:eastAsiaTheme="minorEastAsia" w:hAnsi="Arial" w:cs="Arial"/>
          <w:sz w:val="20"/>
          <w:szCs w:val="20"/>
          <w:lang w:val="en-GB"/>
        </w:rPr>
        <w:t xml:space="preserve"> the pre-allocated grant might be not used and wasted</w:t>
      </w:r>
      <w:r w:rsidR="008F1B90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0846813D" w14:textId="77777777" w:rsidR="008F1B90" w:rsidRDefault="008F1B90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1CC5FE77" w14:textId="3C041148" w:rsidR="00932F45" w:rsidRDefault="00470ED8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To overcome this timing issue,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we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>
        <w:rPr>
          <w:rFonts w:ascii="Arial" w:eastAsiaTheme="minorEastAsia" w:hAnsi="Arial" w:cs="Arial"/>
          <w:sz w:val="20"/>
          <w:szCs w:val="20"/>
          <w:lang w:val="en-GB"/>
        </w:rPr>
        <w:t>can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make NW aware of the CHO</w:t>
      </w:r>
      <w:r w:rsidR="009C673A">
        <w:rPr>
          <w:rFonts w:ascii="Arial" w:eastAsiaTheme="minorEastAsia" w:hAnsi="Arial" w:cs="Arial"/>
          <w:sz w:val="20"/>
          <w:szCs w:val="20"/>
          <w:lang w:val="en-GB"/>
        </w:rPr>
        <w:t xml:space="preserve"> execution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 timing.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When CHO execution condition is fulfilled or is going to fulfilled, UE 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can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report to the source cell ( current serving cell) that UE will execute CHO to the selected target cell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Source 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then inform target 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/cell the upcoming CHO of the UE (if it is inter-</w:t>
      </w:r>
      <w:proofErr w:type="spellStart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gNB</w:t>
      </w:r>
      <w:proofErr w:type="spellEnd"/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 xml:space="preserve"> CHO) to the target cell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932F45" w:rsidRPr="00932F45">
        <w:rPr>
          <w:rFonts w:ascii="Arial" w:eastAsiaTheme="minorEastAsia" w:hAnsi="Arial" w:cs="Arial"/>
          <w:sz w:val="20"/>
          <w:szCs w:val="20"/>
          <w:lang w:val="en-GB"/>
        </w:rPr>
        <w:t>this would be helpful for target cell to start dynamic scheduling for the UE at right time, or know when the pre-configured CG will be used in real</w:t>
      </w:r>
      <w:r w:rsidR="005320C7">
        <w:rPr>
          <w:rFonts w:ascii="Arial" w:eastAsiaTheme="minorEastAsia" w:hAnsi="Arial" w:cs="Arial"/>
          <w:sz w:val="20"/>
          <w:szCs w:val="20"/>
          <w:lang w:val="en-GB"/>
        </w:rPr>
        <w:t>.</w:t>
      </w:r>
    </w:p>
    <w:p w14:paraId="49A4E08D" w14:textId="77777777" w:rsidR="005320C7" w:rsidRPr="00932F45" w:rsidRDefault="005320C7" w:rsidP="00932F45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A74680B" w14:textId="79F7B06E" w:rsidR="00B50976" w:rsidRDefault="00B50976" w:rsidP="00B5097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 w:rsidRPr="00B50976">
        <w:rPr>
          <w:rFonts w:ascii="Arial" w:eastAsiaTheme="minorEastAsia" w:hAnsi="Arial" w:cs="Arial"/>
          <w:sz w:val="20"/>
          <w:szCs w:val="20"/>
          <w:lang w:val="en-GB"/>
        </w:rPr>
        <w:object w:dxaOrig="6941" w:dyaOrig="8131" w14:anchorId="63CA11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5.9pt;height:4in" o:ole="">
            <v:imagedata r:id="rId8" o:title=""/>
          </v:shape>
          <o:OLEObject Type="Embed" ProgID="Visio.Drawing.15" ShapeID="_x0000_i1025" DrawAspect="Content" ObjectID="_1757409496" r:id="rId9"/>
        </w:object>
      </w:r>
    </w:p>
    <w:p w14:paraId="2E386280" w14:textId="0DE4DA55" w:rsidR="00572FBA" w:rsidRDefault="00572FBA" w:rsidP="00B50976">
      <w:pPr>
        <w:snapToGrid w:val="0"/>
        <w:jc w:val="center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>Figure 3: CHO notification</w:t>
      </w:r>
    </w:p>
    <w:p w14:paraId="198C093B" w14:textId="77777777" w:rsidR="00272EC1" w:rsidRDefault="00272EC1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4F47018B" w14:textId="3A0B1F61" w:rsidR="005320C7" w:rsidRDefault="005320C7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7BFAEFE" w14:textId="6FA92F8C" w:rsidR="00AD7C2B" w:rsidRDefault="00AD7C2B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4891EF91" w14:textId="0AC66890" w:rsidR="00AD7C2B" w:rsidRDefault="00A22808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  <w:r>
        <w:rPr>
          <w:rFonts w:ascii="Arial" w:eastAsiaTheme="minorEastAsia" w:hAnsi="Arial" w:cs="Arial"/>
          <w:sz w:val="20"/>
          <w:szCs w:val="20"/>
          <w:lang w:val="en-GB"/>
        </w:rPr>
        <w:t xml:space="preserve">On the other hand, </w:t>
      </w:r>
      <w:r w:rsidR="008B3AE5">
        <w:rPr>
          <w:rFonts w:ascii="Arial" w:eastAsiaTheme="minorEastAsia" w:hAnsi="Arial" w:cs="Arial"/>
          <w:sz w:val="20"/>
          <w:szCs w:val="20"/>
          <w:lang w:val="en-GB"/>
        </w:rPr>
        <w:t xml:space="preserve">the handover timing </w:t>
      </w:r>
      <w:r w:rsidR="003333C2">
        <w:rPr>
          <w:rFonts w:ascii="Arial" w:eastAsiaTheme="minorEastAsia" w:hAnsi="Arial" w:cs="Arial"/>
          <w:sz w:val="20"/>
          <w:szCs w:val="20"/>
          <w:lang w:val="en-GB"/>
        </w:rPr>
        <w:t xml:space="preserve">in NTN </w:t>
      </w:r>
      <w:r w:rsidR="008B3AE5">
        <w:rPr>
          <w:rFonts w:ascii="Arial" w:eastAsiaTheme="minorEastAsia" w:hAnsi="Arial" w:cs="Arial"/>
          <w:sz w:val="20"/>
          <w:szCs w:val="20"/>
          <w:lang w:val="en-GB"/>
        </w:rPr>
        <w:t xml:space="preserve">would be largely predictable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even for location-based CHO in earth moving cell scenario, because UE will move out of the cell due the movement of the cell coverage</w:t>
      </w:r>
      <w:r>
        <w:rPr>
          <w:rFonts w:ascii="Arial" w:eastAsiaTheme="minorEastAsia" w:hAnsi="Arial" w:cs="Arial"/>
          <w:sz w:val="20"/>
          <w:szCs w:val="20"/>
          <w:lang w:val="en-GB"/>
        </w:rPr>
        <w:t>.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 So a simple enhancement is to introduce a valid time window for RACH-skip config, if the execution condition 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 xml:space="preserve">is </w:t>
      </w:r>
      <w:r w:rsidR="0095718B">
        <w:rPr>
          <w:rFonts w:ascii="Arial" w:eastAsiaTheme="minorEastAsia" w:hAnsi="Arial" w:cs="Arial"/>
          <w:sz w:val="20"/>
          <w:szCs w:val="20"/>
          <w:lang w:val="en-GB"/>
        </w:rPr>
        <w:t>fulfil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>led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  <w:r w:rsidR="0095718B">
        <w:rPr>
          <w:rFonts w:ascii="Arial" w:eastAsiaTheme="minorEastAsia" w:hAnsi="Arial" w:cs="Arial"/>
          <w:sz w:val="20"/>
          <w:szCs w:val="20"/>
          <w:lang w:val="en-GB"/>
        </w:rPr>
        <w:t>with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 xml:space="preserve">in the time window, </w:t>
      </w:r>
      <w:r w:rsidR="000A49CE">
        <w:rPr>
          <w:rFonts w:ascii="Arial" w:eastAsiaTheme="minorEastAsia" w:hAnsi="Arial" w:cs="Arial"/>
          <w:sz w:val="20"/>
          <w:szCs w:val="20"/>
          <w:lang w:val="en-GB"/>
        </w:rPr>
        <w:t>RACH-skip config is valid, UE transmit on pre-allocated CG or UE will expect DG from target gNB during this time window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, i.e.,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RACH-less CHO is performed</w:t>
      </w:r>
      <w:r w:rsidR="00A14A88">
        <w:rPr>
          <w:rFonts w:ascii="Arial" w:eastAsiaTheme="minorEastAsia" w:hAnsi="Arial" w:cs="Arial"/>
          <w:sz w:val="20"/>
          <w:szCs w:val="20"/>
          <w:lang w:val="en-GB"/>
        </w:rPr>
        <w:t xml:space="preserve">. </w:t>
      </w:r>
      <w:r w:rsidR="00CB33A4">
        <w:rPr>
          <w:rFonts w:ascii="Arial" w:eastAsiaTheme="minorEastAsia" w:hAnsi="Arial" w:cs="Arial"/>
          <w:sz w:val="20"/>
          <w:szCs w:val="20"/>
          <w:lang w:val="en-GB"/>
        </w:rPr>
        <w:t>Otherwise if the execution condition is fulfilled out of the configured time window. RACH-skip should be invalid, and RACH-based CHO can be performed.</w:t>
      </w:r>
      <w:r w:rsidR="00590E90">
        <w:rPr>
          <w:rFonts w:ascii="Arial" w:eastAsiaTheme="minorEastAsia" w:hAnsi="Arial" w:cs="Arial"/>
          <w:sz w:val="20"/>
          <w:szCs w:val="20"/>
          <w:lang w:val="en-GB"/>
        </w:rPr>
        <w:t xml:space="preserve"> </w:t>
      </w:r>
    </w:p>
    <w:p w14:paraId="5D55A7A9" w14:textId="3A0DF7A1" w:rsidR="00A22808" w:rsidRDefault="00A22808" w:rsidP="005320C7">
      <w:pPr>
        <w:snapToGrid w:val="0"/>
        <w:rPr>
          <w:rFonts w:ascii="Arial" w:eastAsiaTheme="minorEastAsia" w:hAnsi="Arial" w:cs="Arial"/>
          <w:sz w:val="20"/>
          <w:szCs w:val="20"/>
          <w:lang w:val="en-GB"/>
        </w:rPr>
      </w:pPr>
    </w:p>
    <w:p w14:paraId="5B191188" w14:textId="6B0086A0" w:rsidR="00031B18" w:rsidRDefault="00A22808" w:rsidP="005320C7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 w:rsidR="008A6541">
        <w:rPr>
          <w:rFonts w:ascii="Arial" w:eastAsiaTheme="minorEastAsia" w:hAnsi="Arial" w:cs="Arial"/>
          <w:b/>
          <w:bCs/>
          <w:sz w:val="20"/>
          <w:szCs w:val="20"/>
          <w:lang w:val="en-GB"/>
        </w:rPr>
        <w:t>4</w:t>
      </w: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 w:rsid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support RACH-less CHO with other </w:t>
      </w:r>
      <w:r w:rsidR="00715E23">
        <w:rPr>
          <w:rFonts w:ascii="Arial" w:eastAsiaTheme="minorEastAsia" w:hAnsi="Arial" w:cs="Arial"/>
          <w:b/>
          <w:bCs/>
          <w:sz w:val="20"/>
          <w:szCs w:val="20"/>
          <w:lang w:val="en-GB"/>
        </w:rPr>
        <w:t>triggers</w:t>
      </w:r>
      <w:r w:rsid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, by considering following enhancements: </w:t>
      </w:r>
    </w:p>
    <w:p w14:paraId="51B799FC" w14:textId="5E727468" w:rsidR="00031B18" w:rsidRDefault="00031B18" w:rsidP="00031B18">
      <w:pPr>
        <w:pStyle w:val="ListParagraph"/>
        <w:numPr>
          <w:ilvl w:val="0"/>
          <w:numId w:val="37"/>
        </w:num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ntroduce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notification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from UE to source gNB to support RACH-less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</w:p>
    <w:p w14:paraId="2AFD2034" w14:textId="79872C33" w:rsidR="006525D3" w:rsidRPr="00031B18" w:rsidRDefault="006525D3" w:rsidP="00031B18">
      <w:pPr>
        <w:pStyle w:val="ListParagraph"/>
        <w:numPr>
          <w:ilvl w:val="0"/>
          <w:numId w:val="37"/>
        </w:num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="00A22808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ntroduce a valid</w:t>
      </w:r>
      <w:r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time window for RACH-skip configuration</w:t>
      </w:r>
      <w:r w:rsidR="00A14A88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  <w:r w:rsidR="008B3AE5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  <w:r w:rsidR="00A14A88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UE e</w:t>
      </w:r>
      <w:r w:rsidR="008B3AE5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xecute</w:t>
      </w:r>
      <w:r w:rsidR="00A14A88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="008B3AE5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CHO if the time is in the configured time window, otherwise execute</w:t>
      </w:r>
      <w:r w:rsidR="00A14A88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s</w:t>
      </w:r>
      <w:r w:rsidR="008B3AE5"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RACH-based CHO</w:t>
      </w:r>
    </w:p>
    <w:p w14:paraId="1C59E3D8" w14:textId="38CE5D58" w:rsidR="000D01C7" w:rsidRDefault="004B2D82" w:rsidP="00E67B44">
      <w:pPr>
        <w:pStyle w:val="Heading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13F762DA" w14:textId="20C08303" w:rsidR="00470ED8" w:rsidRDefault="009C673A" w:rsidP="00715E23">
      <w:pPr>
        <w:rPr>
          <w:rFonts w:ascii="Arial" w:hAnsi="Arial" w:cs="Arial"/>
          <w:sz w:val="20"/>
          <w:szCs w:val="20"/>
        </w:rPr>
      </w:pPr>
      <w:bookmarkStart w:id="2" w:name="OLE_LINK3"/>
      <w:r>
        <w:rPr>
          <w:rFonts w:ascii="Arial" w:hAnsi="Arial" w:cs="Arial"/>
          <w:sz w:val="20"/>
          <w:szCs w:val="20"/>
        </w:rPr>
        <w:t xml:space="preserve">In this contribution, </w:t>
      </w:r>
      <w:bookmarkEnd w:id="0"/>
      <w:bookmarkEnd w:id="1"/>
      <w:bookmarkEnd w:id="2"/>
      <w:r w:rsidR="00CE4BFA">
        <w:rPr>
          <w:rFonts w:ascii="Arial" w:hAnsi="Arial" w:cs="Arial"/>
          <w:sz w:val="20"/>
          <w:szCs w:val="20"/>
        </w:rPr>
        <w:t>we have following observations and proposals regarding RACH-less HO and CHO:</w:t>
      </w:r>
    </w:p>
    <w:p w14:paraId="3CB65D25" w14:textId="77777777" w:rsidR="00CE4BFA" w:rsidRDefault="00CE4BFA" w:rsidP="00715E23">
      <w:pPr>
        <w:rPr>
          <w:rFonts w:ascii="Arial" w:hAnsi="Arial" w:cs="Arial"/>
          <w:sz w:val="20"/>
          <w:szCs w:val="20"/>
        </w:rPr>
      </w:pPr>
    </w:p>
    <w:p w14:paraId="1C290296" w14:textId="77777777" w:rsidR="00CE4BFA" w:rsidRDefault="00CE4BFA" w:rsidP="00CE4BFA">
      <w:pPr>
        <w:rPr>
          <w:rFonts w:ascii="Arial" w:eastAsiaTheme="minorEastAsia" w:hAnsi="Arial" w:cs="Arial"/>
          <w:b/>
          <w:bCs/>
          <w:sz w:val="20"/>
          <w:szCs w:val="20"/>
        </w:rPr>
      </w:pPr>
      <w:r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Proposal 1: confirm LTE approach is reused for confirmation of the </w:t>
      </w:r>
      <w:r>
        <w:rPr>
          <w:rFonts w:ascii="Arial" w:eastAsiaTheme="minorEastAsia" w:hAnsi="Arial" w:cs="Arial"/>
          <w:b/>
          <w:bCs/>
          <w:sz w:val="20"/>
          <w:szCs w:val="20"/>
        </w:rPr>
        <w:t xml:space="preserve">RACH-less </w:t>
      </w:r>
      <w:r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HO completion, no further enhancement </w:t>
      </w:r>
    </w:p>
    <w:p w14:paraId="3007A3F7" w14:textId="77777777" w:rsidR="00CE4BFA" w:rsidRPr="006F18D5" w:rsidRDefault="00CE4BFA" w:rsidP="00CE4BFA">
      <w:pPr>
        <w:rPr>
          <w:rFonts w:ascii="Arial" w:eastAsiaTheme="minorEastAsia" w:hAnsi="Arial" w:cs="Arial"/>
          <w:b/>
          <w:bCs/>
          <w:sz w:val="20"/>
          <w:szCs w:val="20"/>
        </w:rPr>
      </w:pPr>
    </w:p>
    <w:p w14:paraId="10B8823E" w14:textId="77777777" w:rsidR="00CE4BFA" w:rsidRDefault="00CE4BFA" w:rsidP="00CE4BFA">
      <w:pPr>
        <w:rPr>
          <w:rFonts w:ascii="Arial" w:eastAsiaTheme="minorEastAsia" w:hAnsi="Arial" w:cs="Arial"/>
          <w:b/>
          <w:bCs/>
          <w:sz w:val="20"/>
          <w:szCs w:val="20"/>
        </w:rPr>
      </w:pPr>
      <w:r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Proposal </w:t>
      </w:r>
      <w:r>
        <w:rPr>
          <w:rFonts w:ascii="Arial" w:eastAsiaTheme="minorEastAsia" w:hAnsi="Arial" w:cs="Arial"/>
          <w:b/>
          <w:bCs/>
          <w:sz w:val="20"/>
          <w:szCs w:val="20"/>
        </w:rPr>
        <w:t>2</w:t>
      </w:r>
      <w:r w:rsidRPr="006F18D5">
        <w:rPr>
          <w:rFonts w:ascii="Arial" w:eastAsiaTheme="minorEastAsia" w:hAnsi="Arial" w:cs="Arial"/>
          <w:b/>
          <w:bCs/>
          <w:sz w:val="20"/>
          <w:szCs w:val="20"/>
        </w:rPr>
        <w:t xml:space="preserve">: </w:t>
      </w:r>
      <w:r>
        <w:rPr>
          <w:rFonts w:ascii="Arial" w:eastAsiaTheme="minorEastAsia" w:hAnsi="Arial" w:cs="Arial"/>
          <w:b/>
          <w:bCs/>
          <w:sz w:val="20"/>
          <w:szCs w:val="20"/>
        </w:rPr>
        <w:t>Same as LTE, UE performs RRC re-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</w:rPr>
        <w:t>establishement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</w:rPr>
        <w:t xml:space="preserve"> after RACH-less handover failure </w:t>
      </w:r>
    </w:p>
    <w:p w14:paraId="0E284B88" w14:textId="77777777" w:rsidR="00CE4BFA" w:rsidRPr="006F18D5" w:rsidRDefault="00CE4BFA" w:rsidP="00CE4BFA">
      <w:pPr>
        <w:rPr>
          <w:rFonts w:ascii="Arial" w:eastAsiaTheme="minorEastAsia" w:hAnsi="Arial" w:cs="Arial"/>
          <w:b/>
          <w:bCs/>
          <w:sz w:val="20"/>
          <w:szCs w:val="20"/>
        </w:rPr>
      </w:pPr>
    </w:p>
    <w:p w14:paraId="0DE95A6A" w14:textId="77777777" w:rsidR="00CE4BFA" w:rsidRDefault="00CE4BFA" w:rsidP="00CE4BF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Observation1: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Combining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and CHO would provide maximum gain including shortest handover interruption, no RRC and RACH signalling storm, high handover reliability, low signalling overhead.</w:t>
      </w:r>
    </w:p>
    <w:p w14:paraId="170EECC7" w14:textId="77777777" w:rsidR="00CE4BFA" w:rsidRPr="00852FAE" w:rsidRDefault="00CE4BFA" w:rsidP="00CE4BF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Observation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2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only supporting RACH-less HO and RACH-based CHO in NTN s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cenario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would solve issue in half way and make it difficult for 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choose</w:t>
      </w:r>
      <w:r w:rsidRPr="00852FAE">
        <w:rPr>
          <w:rFonts w:ascii="Arial" w:eastAsiaTheme="minorEastAsia" w:hAnsi="Arial" w:cs="Arial"/>
          <w:b/>
          <w:bCs/>
          <w:sz w:val="20"/>
          <w:szCs w:val="20"/>
          <w:lang w:val="en-GB"/>
        </w:rPr>
        <w:t>.</w:t>
      </w:r>
    </w:p>
    <w:p w14:paraId="7D78E6C9" w14:textId="77777777" w:rsidR="00CE4BFA" w:rsidRPr="00CE4BFA" w:rsidRDefault="00CE4BFA" w:rsidP="00CE4BF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>Observation3</w:t>
      </w:r>
      <w:r w:rsidRPr="00CE4BFA">
        <w:rPr>
          <w:rFonts w:ascii="DengXian" w:eastAsia="DengXian" w:hAnsi="DengXian" w:cs="Arial" w:hint="eastAsia"/>
          <w:b/>
          <w:bCs/>
          <w:sz w:val="20"/>
          <w:szCs w:val="20"/>
          <w:lang w:val="en-GB" w:eastAsia="zh-CN"/>
        </w:rPr>
        <w:t>：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I</w:t>
      </w:r>
      <w:r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t is important to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combine</w:t>
      </w:r>
      <w:r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RACH-less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and </w:t>
      </w:r>
      <w:r w:rsidRPr="00CE4BFA"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 for NR-NTN.</w:t>
      </w:r>
    </w:p>
    <w:p w14:paraId="3F06019C" w14:textId="77777777" w:rsidR="00CE4BFA" w:rsidRDefault="00CE4BFA" w:rsidP="00CE4BF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3: Support RACH-less CHO with </w:t>
      </w:r>
      <w:proofErr w:type="spellStart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>CondEvent</w:t>
      </w:r>
      <w:proofErr w:type="spellEnd"/>
      <w:r w:rsidRPr="002722A0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T1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</w:t>
      </w:r>
    </w:p>
    <w:p w14:paraId="59137A55" w14:textId="77777777" w:rsidR="00CE4BFA" w:rsidRPr="00852FAE" w:rsidRDefault="00CE4BFA" w:rsidP="00CE4BF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p w14:paraId="4BB674F1" w14:textId="77777777" w:rsidR="00CE4BFA" w:rsidRDefault="00CE4BFA" w:rsidP="00CE4BFA">
      <w:p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Proposal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4</w:t>
      </w:r>
      <w:r w:rsidRPr="008B3AE5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: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support RACH-less CHO with other triggers, by considering following enhancements: </w:t>
      </w:r>
    </w:p>
    <w:p w14:paraId="31B10E34" w14:textId="77777777" w:rsidR="00CE4BFA" w:rsidRDefault="00CE4BFA" w:rsidP="00CE4BFA">
      <w:pPr>
        <w:pStyle w:val="ListParagraph"/>
        <w:numPr>
          <w:ilvl w:val="0"/>
          <w:numId w:val="37"/>
        </w:num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lastRenderedPageBreak/>
        <w:t>I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ntroduce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notification </w:t>
      </w:r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from UE to source </w:t>
      </w:r>
      <w:proofErr w:type="spellStart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>gNB</w:t>
      </w:r>
      <w:proofErr w:type="spellEnd"/>
      <w:r>
        <w:rPr>
          <w:rFonts w:ascii="Arial" w:eastAsiaTheme="minorEastAsia" w:hAnsi="Arial" w:cs="Arial"/>
          <w:b/>
          <w:bCs/>
          <w:sz w:val="20"/>
          <w:szCs w:val="20"/>
          <w:lang w:val="en-GB"/>
        </w:rPr>
        <w:t xml:space="preserve"> to support RACH-less </w:t>
      </w:r>
      <w:r w:rsidRPr="005320C7">
        <w:rPr>
          <w:rFonts w:ascii="Arial" w:eastAsiaTheme="minorEastAsia" w:hAnsi="Arial" w:cs="Arial"/>
          <w:b/>
          <w:bCs/>
          <w:sz w:val="20"/>
          <w:szCs w:val="20"/>
          <w:lang w:val="en-GB"/>
        </w:rPr>
        <w:t>CHO</w:t>
      </w:r>
    </w:p>
    <w:p w14:paraId="707AB3C2" w14:textId="77777777" w:rsidR="00CE4BFA" w:rsidRPr="00031B18" w:rsidRDefault="00CE4BFA" w:rsidP="00CE4BFA">
      <w:pPr>
        <w:pStyle w:val="ListParagraph"/>
        <w:numPr>
          <w:ilvl w:val="0"/>
          <w:numId w:val="37"/>
        </w:numPr>
        <w:snapToGrid w:val="0"/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  <w:r w:rsidRPr="00031B18">
        <w:rPr>
          <w:rFonts w:ascii="Arial" w:eastAsiaTheme="minorEastAsia" w:hAnsi="Arial" w:cs="Arial"/>
          <w:b/>
          <w:bCs/>
          <w:sz w:val="20"/>
          <w:szCs w:val="20"/>
          <w:lang w:val="en-GB"/>
        </w:rPr>
        <w:t>Introduce a valid time window for RACH-skip configuration. UE executes RACH-less CHO if the time is in the configured time window, otherwise executes RACH-based CHO</w:t>
      </w:r>
    </w:p>
    <w:p w14:paraId="5BB37C4D" w14:textId="77777777" w:rsidR="00CE4BFA" w:rsidRPr="00CE4BFA" w:rsidRDefault="00CE4BFA" w:rsidP="00715E23">
      <w:pPr>
        <w:rPr>
          <w:rFonts w:ascii="Arial" w:eastAsiaTheme="minorEastAsia" w:hAnsi="Arial" w:cs="Arial"/>
          <w:b/>
          <w:bCs/>
          <w:sz w:val="20"/>
          <w:szCs w:val="20"/>
          <w:lang w:val="en-GB"/>
        </w:rPr>
      </w:pPr>
    </w:p>
    <w:sectPr w:rsidR="00CE4BFA" w:rsidRPr="00CE4BFA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0C8266" w14:textId="77777777" w:rsidR="0015351A" w:rsidRDefault="0015351A" w:rsidP="00796430">
      <w:r>
        <w:separator/>
      </w:r>
    </w:p>
  </w:endnote>
  <w:endnote w:type="continuationSeparator" w:id="0">
    <w:p w14:paraId="44560B73" w14:textId="77777777" w:rsidR="0015351A" w:rsidRDefault="0015351A" w:rsidP="00796430">
      <w:r>
        <w:continuationSeparator/>
      </w:r>
    </w:p>
  </w:endnote>
  <w:endnote w:type="continuationNotice" w:id="1">
    <w:p w14:paraId="4DC6EF9D" w14:textId="77777777" w:rsidR="0015351A" w:rsidRDefault="001535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B4626" w14:textId="77777777" w:rsidR="0015351A" w:rsidRDefault="0015351A" w:rsidP="00796430">
      <w:r>
        <w:separator/>
      </w:r>
    </w:p>
  </w:footnote>
  <w:footnote w:type="continuationSeparator" w:id="0">
    <w:p w14:paraId="7C995080" w14:textId="77777777" w:rsidR="0015351A" w:rsidRDefault="0015351A" w:rsidP="00796430">
      <w:r>
        <w:continuationSeparator/>
      </w:r>
    </w:p>
  </w:footnote>
  <w:footnote w:type="continuationNotice" w:id="1">
    <w:p w14:paraId="714A4F11" w14:textId="77777777" w:rsidR="0015351A" w:rsidRDefault="001535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ACA4F6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C43E4E"/>
    <w:multiLevelType w:val="hybridMultilevel"/>
    <w:tmpl w:val="7EAE4996"/>
    <w:lvl w:ilvl="0" w:tplc="7A28EE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A691D17"/>
    <w:multiLevelType w:val="hybridMultilevel"/>
    <w:tmpl w:val="7FF2C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1545E"/>
    <w:multiLevelType w:val="hybridMultilevel"/>
    <w:tmpl w:val="218C39E0"/>
    <w:lvl w:ilvl="0" w:tplc="D78CB6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38116B"/>
    <w:multiLevelType w:val="hybridMultilevel"/>
    <w:tmpl w:val="CB062ECA"/>
    <w:lvl w:ilvl="0" w:tplc="E460F9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A1B0E"/>
    <w:multiLevelType w:val="hybridMultilevel"/>
    <w:tmpl w:val="9D3C767A"/>
    <w:lvl w:ilvl="0" w:tplc="9AA89D3E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186F41"/>
    <w:multiLevelType w:val="hybridMultilevel"/>
    <w:tmpl w:val="094E77C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D42C2F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E43BF0"/>
    <w:multiLevelType w:val="hybridMultilevel"/>
    <w:tmpl w:val="2B54AF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42B22"/>
    <w:multiLevelType w:val="hybridMultilevel"/>
    <w:tmpl w:val="F7867142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7" w15:restartNumberingAfterBreak="0">
    <w:nsid w:val="44C63390"/>
    <w:multiLevelType w:val="hybridMultilevel"/>
    <w:tmpl w:val="B470B5D4"/>
    <w:lvl w:ilvl="0" w:tplc="0F42D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2B86C6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143A8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12AF3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8ADF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99EA4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701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7A63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663C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5DD8A024"/>
    <w:name w:val="Recommend3"/>
    <w:lvl w:ilvl="0" w:tplc="7BB6572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MS Mincho" w:eastAsia="MS Mincho" w:hAnsi="MS Mincho" w:cs="MS Mincho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92B084C"/>
    <w:multiLevelType w:val="hybridMultilevel"/>
    <w:tmpl w:val="151AC4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1516CD"/>
    <w:multiLevelType w:val="hybridMultilevel"/>
    <w:tmpl w:val="F14A49CA"/>
    <w:lvl w:ilvl="0" w:tplc="E5AC7398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70" w:hanging="360"/>
      </w:pPr>
    </w:lvl>
    <w:lvl w:ilvl="2" w:tplc="0809001B" w:tentative="1">
      <w:start w:val="1"/>
      <w:numFmt w:val="lowerRoman"/>
      <w:lvlText w:val="%3."/>
      <w:lvlJc w:val="right"/>
      <w:pPr>
        <w:ind w:left="2090" w:hanging="180"/>
      </w:pPr>
    </w:lvl>
    <w:lvl w:ilvl="3" w:tplc="0809000F" w:tentative="1">
      <w:start w:val="1"/>
      <w:numFmt w:val="decimal"/>
      <w:lvlText w:val="%4."/>
      <w:lvlJc w:val="left"/>
      <w:pPr>
        <w:ind w:left="2810" w:hanging="360"/>
      </w:pPr>
    </w:lvl>
    <w:lvl w:ilvl="4" w:tplc="08090019" w:tentative="1">
      <w:start w:val="1"/>
      <w:numFmt w:val="lowerLetter"/>
      <w:lvlText w:val="%5."/>
      <w:lvlJc w:val="left"/>
      <w:pPr>
        <w:ind w:left="3530" w:hanging="360"/>
      </w:pPr>
    </w:lvl>
    <w:lvl w:ilvl="5" w:tplc="0809001B" w:tentative="1">
      <w:start w:val="1"/>
      <w:numFmt w:val="lowerRoman"/>
      <w:lvlText w:val="%6."/>
      <w:lvlJc w:val="right"/>
      <w:pPr>
        <w:ind w:left="4250" w:hanging="180"/>
      </w:pPr>
    </w:lvl>
    <w:lvl w:ilvl="6" w:tplc="0809000F" w:tentative="1">
      <w:start w:val="1"/>
      <w:numFmt w:val="decimal"/>
      <w:lvlText w:val="%7."/>
      <w:lvlJc w:val="left"/>
      <w:pPr>
        <w:ind w:left="4970" w:hanging="360"/>
      </w:pPr>
    </w:lvl>
    <w:lvl w:ilvl="7" w:tplc="08090019" w:tentative="1">
      <w:start w:val="1"/>
      <w:numFmt w:val="lowerLetter"/>
      <w:lvlText w:val="%8."/>
      <w:lvlJc w:val="left"/>
      <w:pPr>
        <w:ind w:left="5690" w:hanging="360"/>
      </w:pPr>
    </w:lvl>
    <w:lvl w:ilvl="8" w:tplc="08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7" w15:restartNumberingAfterBreak="0">
    <w:nsid w:val="5AFE02B5"/>
    <w:multiLevelType w:val="hybridMultilevel"/>
    <w:tmpl w:val="F22AC336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8" w15:restartNumberingAfterBreak="0">
    <w:nsid w:val="65C45CD7"/>
    <w:multiLevelType w:val="hybridMultilevel"/>
    <w:tmpl w:val="C360E4F0"/>
    <w:lvl w:ilvl="0" w:tplc="6652F086">
      <w:start w:val="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AB729C"/>
    <w:multiLevelType w:val="hybridMultilevel"/>
    <w:tmpl w:val="C1768684"/>
    <w:lvl w:ilvl="0" w:tplc="6652F08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3DA3959"/>
    <w:multiLevelType w:val="hybridMultilevel"/>
    <w:tmpl w:val="9F1A2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4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7D55BC"/>
    <w:multiLevelType w:val="hybridMultilevel"/>
    <w:tmpl w:val="B6E03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9436930">
    <w:abstractNumId w:val="0"/>
  </w:num>
  <w:num w:numId="2" w16cid:durableId="1087314294">
    <w:abstractNumId w:val="19"/>
  </w:num>
  <w:num w:numId="3" w16cid:durableId="948317881">
    <w:abstractNumId w:val="16"/>
  </w:num>
  <w:num w:numId="4" w16cid:durableId="1510287417">
    <w:abstractNumId w:val="12"/>
  </w:num>
  <w:num w:numId="5" w16cid:durableId="1486316292">
    <w:abstractNumId w:val="24"/>
  </w:num>
  <w:num w:numId="6" w16cid:durableId="417407601">
    <w:abstractNumId w:val="13"/>
  </w:num>
  <w:num w:numId="7" w16cid:durableId="1552300747">
    <w:abstractNumId w:val="4"/>
  </w:num>
  <w:num w:numId="8" w16cid:durableId="1944066553">
    <w:abstractNumId w:val="20"/>
  </w:num>
  <w:num w:numId="9" w16cid:durableId="1954290451">
    <w:abstractNumId w:val="22"/>
    <w:lvlOverride w:ilvl="0">
      <w:startOverride w:val="1"/>
    </w:lvlOverride>
  </w:num>
  <w:num w:numId="10" w16cid:durableId="783423786">
    <w:abstractNumId w:val="2"/>
  </w:num>
  <w:num w:numId="11" w16cid:durableId="429281794">
    <w:abstractNumId w:val="18"/>
  </w:num>
  <w:num w:numId="12" w16cid:durableId="854684509">
    <w:abstractNumId w:val="31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2412218">
    <w:abstractNumId w:val="33"/>
  </w:num>
  <w:num w:numId="14" w16cid:durableId="687752480">
    <w:abstractNumId w:val="9"/>
  </w:num>
  <w:num w:numId="15" w16cid:durableId="257756216">
    <w:abstractNumId w:val="21"/>
  </w:num>
  <w:num w:numId="16" w16cid:durableId="1958290271">
    <w:abstractNumId w:val="23"/>
  </w:num>
  <w:num w:numId="17" w16cid:durableId="1009258195">
    <w:abstractNumId w:val="11"/>
  </w:num>
  <w:num w:numId="18" w16cid:durableId="1969042782">
    <w:abstractNumId w:val="5"/>
  </w:num>
  <w:num w:numId="19" w16cid:durableId="267541947">
    <w:abstractNumId w:val="6"/>
  </w:num>
  <w:num w:numId="20" w16cid:durableId="94833795">
    <w:abstractNumId w:val="1"/>
  </w:num>
  <w:num w:numId="21" w16cid:durableId="2129616234">
    <w:abstractNumId w:val="8"/>
  </w:num>
  <w:num w:numId="22" w16cid:durableId="1759011608">
    <w:abstractNumId w:val="7"/>
  </w:num>
  <w:num w:numId="23" w16cid:durableId="1556503787">
    <w:abstractNumId w:val="29"/>
  </w:num>
  <w:num w:numId="24" w16cid:durableId="531502155">
    <w:abstractNumId w:val="34"/>
  </w:num>
  <w:num w:numId="25" w16cid:durableId="1406681614">
    <w:abstractNumId w:val="25"/>
  </w:num>
  <w:num w:numId="26" w16cid:durableId="2001960179">
    <w:abstractNumId w:val="27"/>
  </w:num>
  <w:num w:numId="27" w16cid:durableId="1560092314">
    <w:abstractNumId w:val="15"/>
  </w:num>
  <w:num w:numId="28" w16cid:durableId="291324916">
    <w:abstractNumId w:val="0"/>
  </w:num>
  <w:num w:numId="29" w16cid:durableId="1485510458">
    <w:abstractNumId w:val="0"/>
  </w:num>
  <w:num w:numId="30" w16cid:durableId="622007452">
    <w:abstractNumId w:val="17"/>
  </w:num>
  <w:num w:numId="31" w16cid:durableId="144786332">
    <w:abstractNumId w:val="3"/>
  </w:num>
  <w:num w:numId="32" w16cid:durableId="1515150805">
    <w:abstractNumId w:val="32"/>
  </w:num>
  <w:num w:numId="33" w16cid:durableId="1299188246">
    <w:abstractNumId w:val="14"/>
  </w:num>
  <w:num w:numId="34" w16cid:durableId="1507789680">
    <w:abstractNumId w:val="26"/>
  </w:num>
  <w:num w:numId="35" w16cid:durableId="16086013">
    <w:abstractNumId w:val="35"/>
  </w:num>
  <w:num w:numId="36" w16cid:durableId="399836736">
    <w:abstractNumId w:val="10"/>
  </w:num>
  <w:num w:numId="37" w16cid:durableId="1237547482">
    <w:abstractNumId w:val="30"/>
  </w:num>
  <w:num w:numId="38" w16cid:durableId="1682127287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sv-SE" w:vendorID="64" w:dllVersion="0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F1"/>
    <w:rsid w:val="00001224"/>
    <w:rsid w:val="000013E0"/>
    <w:rsid w:val="0000140D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3F5D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07F0F"/>
    <w:rsid w:val="0001006D"/>
    <w:rsid w:val="000103C5"/>
    <w:rsid w:val="00010408"/>
    <w:rsid w:val="000104D3"/>
    <w:rsid w:val="000110E0"/>
    <w:rsid w:val="0001152D"/>
    <w:rsid w:val="00011574"/>
    <w:rsid w:val="000116C1"/>
    <w:rsid w:val="000117C2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3D93"/>
    <w:rsid w:val="00024283"/>
    <w:rsid w:val="000242DC"/>
    <w:rsid w:val="00024B8C"/>
    <w:rsid w:val="000250CD"/>
    <w:rsid w:val="000252CB"/>
    <w:rsid w:val="00025807"/>
    <w:rsid w:val="000258E5"/>
    <w:rsid w:val="00025F3A"/>
    <w:rsid w:val="00026069"/>
    <w:rsid w:val="000260DB"/>
    <w:rsid w:val="00026964"/>
    <w:rsid w:val="00026C4A"/>
    <w:rsid w:val="00026D04"/>
    <w:rsid w:val="000275D8"/>
    <w:rsid w:val="0002769F"/>
    <w:rsid w:val="00027B0E"/>
    <w:rsid w:val="00027CE3"/>
    <w:rsid w:val="00027FFC"/>
    <w:rsid w:val="000303D4"/>
    <w:rsid w:val="00030E5A"/>
    <w:rsid w:val="000315DE"/>
    <w:rsid w:val="00031817"/>
    <w:rsid w:val="00031B18"/>
    <w:rsid w:val="00031B95"/>
    <w:rsid w:val="00031BB4"/>
    <w:rsid w:val="00031C6F"/>
    <w:rsid w:val="00031E6D"/>
    <w:rsid w:val="00031FB7"/>
    <w:rsid w:val="000328D4"/>
    <w:rsid w:val="00032B01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1D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5B5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3FC4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6C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B19"/>
    <w:rsid w:val="00076D84"/>
    <w:rsid w:val="0007709E"/>
    <w:rsid w:val="00077374"/>
    <w:rsid w:val="00077386"/>
    <w:rsid w:val="00077477"/>
    <w:rsid w:val="0007783D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5AC4"/>
    <w:rsid w:val="000960C1"/>
    <w:rsid w:val="0009622D"/>
    <w:rsid w:val="000962EB"/>
    <w:rsid w:val="0009638D"/>
    <w:rsid w:val="0009675C"/>
    <w:rsid w:val="000967FC"/>
    <w:rsid w:val="0009698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9CE"/>
    <w:rsid w:val="000A4BF1"/>
    <w:rsid w:val="000A4ED4"/>
    <w:rsid w:val="000A4F23"/>
    <w:rsid w:val="000A511C"/>
    <w:rsid w:val="000A58E7"/>
    <w:rsid w:val="000A5E70"/>
    <w:rsid w:val="000A5F85"/>
    <w:rsid w:val="000A609C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C2A"/>
    <w:rsid w:val="000B0D88"/>
    <w:rsid w:val="000B0FD6"/>
    <w:rsid w:val="000B132F"/>
    <w:rsid w:val="000B17D9"/>
    <w:rsid w:val="000B1997"/>
    <w:rsid w:val="000B1FEE"/>
    <w:rsid w:val="000B21F1"/>
    <w:rsid w:val="000B248F"/>
    <w:rsid w:val="000B2673"/>
    <w:rsid w:val="000B3421"/>
    <w:rsid w:val="000B3489"/>
    <w:rsid w:val="000B3836"/>
    <w:rsid w:val="000B3999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0F1"/>
    <w:rsid w:val="000C32C2"/>
    <w:rsid w:val="000C364C"/>
    <w:rsid w:val="000C3651"/>
    <w:rsid w:val="000C3BCA"/>
    <w:rsid w:val="000C3ED9"/>
    <w:rsid w:val="000C4034"/>
    <w:rsid w:val="000C406F"/>
    <w:rsid w:val="000C423C"/>
    <w:rsid w:val="000C43DE"/>
    <w:rsid w:val="000C4506"/>
    <w:rsid w:val="000C4626"/>
    <w:rsid w:val="000C4731"/>
    <w:rsid w:val="000C4D44"/>
    <w:rsid w:val="000C4E61"/>
    <w:rsid w:val="000C4FD5"/>
    <w:rsid w:val="000C5486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0A1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03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C31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1F41"/>
    <w:rsid w:val="00112022"/>
    <w:rsid w:val="00112065"/>
    <w:rsid w:val="00112353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2FFC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5A"/>
    <w:rsid w:val="0013456D"/>
    <w:rsid w:val="001359BA"/>
    <w:rsid w:val="0013618E"/>
    <w:rsid w:val="00136352"/>
    <w:rsid w:val="001364F2"/>
    <w:rsid w:val="001369F8"/>
    <w:rsid w:val="00136A44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4AF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351A"/>
    <w:rsid w:val="00154213"/>
    <w:rsid w:val="001549A1"/>
    <w:rsid w:val="00155051"/>
    <w:rsid w:val="0015550C"/>
    <w:rsid w:val="001555DF"/>
    <w:rsid w:val="00155794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AF"/>
    <w:rsid w:val="001572B2"/>
    <w:rsid w:val="00157CFB"/>
    <w:rsid w:val="001608E4"/>
    <w:rsid w:val="00160BF4"/>
    <w:rsid w:val="00160FEB"/>
    <w:rsid w:val="001610CE"/>
    <w:rsid w:val="0016124B"/>
    <w:rsid w:val="0016140C"/>
    <w:rsid w:val="001616C1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076"/>
    <w:rsid w:val="00177130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215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42A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221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314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D20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495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A44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393B"/>
    <w:rsid w:val="001C3C61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6B30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00"/>
    <w:rsid w:val="001D3CB8"/>
    <w:rsid w:val="001D4003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5B90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2E44"/>
    <w:rsid w:val="001E366A"/>
    <w:rsid w:val="001E37BD"/>
    <w:rsid w:val="001E388C"/>
    <w:rsid w:val="001E38BC"/>
    <w:rsid w:val="001E406A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A9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3F"/>
    <w:rsid w:val="001F4ED2"/>
    <w:rsid w:val="001F5069"/>
    <w:rsid w:val="001F52E7"/>
    <w:rsid w:val="001F53A7"/>
    <w:rsid w:val="001F540A"/>
    <w:rsid w:val="001F56AF"/>
    <w:rsid w:val="001F595C"/>
    <w:rsid w:val="001F596D"/>
    <w:rsid w:val="001F5A7C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7DE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4A8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55A"/>
    <w:rsid w:val="0021669F"/>
    <w:rsid w:val="00216975"/>
    <w:rsid w:val="00216A68"/>
    <w:rsid w:val="00216B8F"/>
    <w:rsid w:val="00216BDD"/>
    <w:rsid w:val="00216FA4"/>
    <w:rsid w:val="002171CE"/>
    <w:rsid w:val="002173F8"/>
    <w:rsid w:val="0022016E"/>
    <w:rsid w:val="00220717"/>
    <w:rsid w:val="00220A6D"/>
    <w:rsid w:val="00220AF0"/>
    <w:rsid w:val="00220D32"/>
    <w:rsid w:val="002210EB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4B8"/>
    <w:rsid w:val="00225999"/>
    <w:rsid w:val="00225B6E"/>
    <w:rsid w:val="00225BA9"/>
    <w:rsid w:val="00225C07"/>
    <w:rsid w:val="00225C30"/>
    <w:rsid w:val="0022604B"/>
    <w:rsid w:val="00226130"/>
    <w:rsid w:val="00226341"/>
    <w:rsid w:val="00226915"/>
    <w:rsid w:val="00226F43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1E77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8B"/>
    <w:rsid w:val="002352E8"/>
    <w:rsid w:val="00235383"/>
    <w:rsid w:val="0023589E"/>
    <w:rsid w:val="002358C1"/>
    <w:rsid w:val="00235E0E"/>
    <w:rsid w:val="00236854"/>
    <w:rsid w:val="00236A44"/>
    <w:rsid w:val="00236B4F"/>
    <w:rsid w:val="00237093"/>
    <w:rsid w:val="00237317"/>
    <w:rsid w:val="0023764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19E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7AD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2A0"/>
    <w:rsid w:val="00272588"/>
    <w:rsid w:val="002726CF"/>
    <w:rsid w:val="0027272B"/>
    <w:rsid w:val="00272EC1"/>
    <w:rsid w:val="0027325C"/>
    <w:rsid w:val="002732E6"/>
    <w:rsid w:val="00273375"/>
    <w:rsid w:val="00273B85"/>
    <w:rsid w:val="0027420C"/>
    <w:rsid w:val="0027435D"/>
    <w:rsid w:val="00274443"/>
    <w:rsid w:val="002744DC"/>
    <w:rsid w:val="0027465F"/>
    <w:rsid w:val="00274847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56E"/>
    <w:rsid w:val="0028660B"/>
    <w:rsid w:val="00286BC8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AB0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3D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3A7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8A2"/>
    <w:rsid w:val="002B2BA1"/>
    <w:rsid w:val="002B2D56"/>
    <w:rsid w:val="002B2EDE"/>
    <w:rsid w:val="002B2F75"/>
    <w:rsid w:val="002B303C"/>
    <w:rsid w:val="002B317C"/>
    <w:rsid w:val="002B437B"/>
    <w:rsid w:val="002B4536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7BD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27C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3B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159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856"/>
    <w:rsid w:val="002F2DD8"/>
    <w:rsid w:val="002F3008"/>
    <w:rsid w:val="002F31F1"/>
    <w:rsid w:val="002F3294"/>
    <w:rsid w:val="002F34AB"/>
    <w:rsid w:val="002F34CD"/>
    <w:rsid w:val="002F352A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6F7"/>
    <w:rsid w:val="002F5891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1AAA"/>
    <w:rsid w:val="00302082"/>
    <w:rsid w:val="0030295E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52D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34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3C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92A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B17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85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08B0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B05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1AD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77A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1FEA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6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8EE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3EAC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4B8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2D61"/>
    <w:rsid w:val="003E32F3"/>
    <w:rsid w:val="003E3649"/>
    <w:rsid w:val="003E39DE"/>
    <w:rsid w:val="003E3DD5"/>
    <w:rsid w:val="003E4713"/>
    <w:rsid w:val="003E478D"/>
    <w:rsid w:val="003E4E65"/>
    <w:rsid w:val="003E4EA1"/>
    <w:rsid w:val="003E4F7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0"/>
    <w:rsid w:val="003F14E6"/>
    <w:rsid w:val="003F18C1"/>
    <w:rsid w:val="003F19D5"/>
    <w:rsid w:val="003F1BC1"/>
    <w:rsid w:val="003F1FF9"/>
    <w:rsid w:val="003F225C"/>
    <w:rsid w:val="003F22B4"/>
    <w:rsid w:val="003F2473"/>
    <w:rsid w:val="003F26E9"/>
    <w:rsid w:val="003F2764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62E"/>
    <w:rsid w:val="003F68AD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0CB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17EA5"/>
    <w:rsid w:val="00420303"/>
    <w:rsid w:val="0042036F"/>
    <w:rsid w:val="0042045D"/>
    <w:rsid w:val="0042061A"/>
    <w:rsid w:val="0042089C"/>
    <w:rsid w:val="00420C71"/>
    <w:rsid w:val="00420CA5"/>
    <w:rsid w:val="00420DA7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A8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0D8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0ED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D71"/>
    <w:rsid w:val="00474F35"/>
    <w:rsid w:val="004757BE"/>
    <w:rsid w:val="00475907"/>
    <w:rsid w:val="00475BAE"/>
    <w:rsid w:val="00475BE4"/>
    <w:rsid w:val="00475D98"/>
    <w:rsid w:val="00475DC9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009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5FB5"/>
    <w:rsid w:val="004961C6"/>
    <w:rsid w:val="004969F4"/>
    <w:rsid w:val="00496C1A"/>
    <w:rsid w:val="00496C91"/>
    <w:rsid w:val="00496FB9"/>
    <w:rsid w:val="00497303"/>
    <w:rsid w:val="004975C3"/>
    <w:rsid w:val="00497BB3"/>
    <w:rsid w:val="00497EC0"/>
    <w:rsid w:val="004A051A"/>
    <w:rsid w:val="004A0561"/>
    <w:rsid w:val="004A08B4"/>
    <w:rsid w:val="004A0B79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393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174"/>
    <w:rsid w:val="004A5F2C"/>
    <w:rsid w:val="004A6517"/>
    <w:rsid w:val="004A6689"/>
    <w:rsid w:val="004A68D8"/>
    <w:rsid w:val="004A69A7"/>
    <w:rsid w:val="004A6F69"/>
    <w:rsid w:val="004A72B1"/>
    <w:rsid w:val="004A73CD"/>
    <w:rsid w:val="004A7BAE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6C79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EA4"/>
    <w:rsid w:val="004C1290"/>
    <w:rsid w:val="004C14C1"/>
    <w:rsid w:val="004C14CC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0835"/>
    <w:rsid w:val="004D171B"/>
    <w:rsid w:val="004D174E"/>
    <w:rsid w:val="004D21DA"/>
    <w:rsid w:val="004D2667"/>
    <w:rsid w:val="004D2C32"/>
    <w:rsid w:val="004D3000"/>
    <w:rsid w:val="004D3442"/>
    <w:rsid w:val="004D37F2"/>
    <w:rsid w:val="004D38C7"/>
    <w:rsid w:val="004D3A5F"/>
    <w:rsid w:val="004D3DCB"/>
    <w:rsid w:val="004D3EE9"/>
    <w:rsid w:val="004D414C"/>
    <w:rsid w:val="004D440D"/>
    <w:rsid w:val="004D47B1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FD6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924"/>
    <w:rsid w:val="00502E80"/>
    <w:rsid w:val="00502F63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318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CA0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C7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4119"/>
    <w:rsid w:val="0053467D"/>
    <w:rsid w:val="005349C0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5E6B"/>
    <w:rsid w:val="005462F5"/>
    <w:rsid w:val="0054684D"/>
    <w:rsid w:val="005469E2"/>
    <w:rsid w:val="00546A18"/>
    <w:rsid w:val="00546A3F"/>
    <w:rsid w:val="00546BDD"/>
    <w:rsid w:val="00547018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12C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3E75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A26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6D42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2FBA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4E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03E"/>
    <w:rsid w:val="005821E6"/>
    <w:rsid w:val="0058221B"/>
    <w:rsid w:val="005825A9"/>
    <w:rsid w:val="005825D7"/>
    <w:rsid w:val="0058286D"/>
    <w:rsid w:val="005828B6"/>
    <w:rsid w:val="00582951"/>
    <w:rsid w:val="00582A36"/>
    <w:rsid w:val="00582A94"/>
    <w:rsid w:val="00582B2E"/>
    <w:rsid w:val="00582EB2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1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C8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B99"/>
    <w:rsid w:val="00590C67"/>
    <w:rsid w:val="00590D3A"/>
    <w:rsid w:val="00590D86"/>
    <w:rsid w:val="00590E45"/>
    <w:rsid w:val="00590E90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4C3E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76"/>
    <w:rsid w:val="005B1BE4"/>
    <w:rsid w:val="005B1C11"/>
    <w:rsid w:val="005B1C45"/>
    <w:rsid w:val="005B1CA9"/>
    <w:rsid w:val="005B1D77"/>
    <w:rsid w:val="005B1E47"/>
    <w:rsid w:val="005B2091"/>
    <w:rsid w:val="005B21D5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2C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979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505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663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A80"/>
    <w:rsid w:val="00614B6C"/>
    <w:rsid w:val="00614F59"/>
    <w:rsid w:val="00614F84"/>
    <w:rsid w:val="006154E1"/>
    <w:rsid w:val="0061558A"/>
    <w:rsid w:val="0061576C"/>
    <w:rsid w:val="00615B92"/>
    <w:rsid w:val="00615CE8"/>
    <w:rsid w:val="00615E6C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4E7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24"/>
    <w:rsid w:val="00640188"/>
    <w:rsid w:val="0064055E"/>
    <w:rsid w:val="0064066D"/>
    <w:rsid w:val="006407D2"/>
    <w:rsid w:val="00640A7A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5D3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5FB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0FF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B5D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D9C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2F49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944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EB3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0C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4F84"/>
    <w:rsid w:val="006D54AC"/>
    <w:rsid w:val="006D54E6"/>
    <w:rsid w:val="006D5523"/>
    <w:rsid w:val="006D56B9"/>
    <w:rsid w:val="006D5A7E"/>
    <w:rsid w:val="006D5BF2"/>
    <w:rsid w:val="006D5CB1"/>
    <w:rsid w:val="006D5CD8"/>
    <w:rsid w:val="006D6145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37A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19"/>
    <w:rsid w:val="006E37EF"/>
    <w:rsid w:val="006E3D7C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18D5"/>
    <w:rsid w:val="006F2242"/>
    <w:rsid w:val="006F22D0"/>
    <w:rsid w:val="006F2485"/>
    <w:rsid w:val="006F24A7"/>
    <w:rsid w:val="006F2626"/>
    <w:rsid w:val="006F27E7"/>
    <w:rsid w:val="006F2BAD"/>
    <w:rsid w:val="006F2DA5"/>
    <w:rsid w:val="006F344B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E23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04"/>
    <w:rsid w:val="00726126"/>
    <w:rsid w:val="00727DBF"/>
    <w:rsid w:val="00730512"/>
    <w:rsid w:val="00730654"/>
    <w:rsid w:val="007306BF"/>
    <w:rsid w:val="00731045"/>
    <w:rsid w:val="00731FCC"/>
    <w:rsid w:val="00732516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619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3BA"/>
    <w:rsid w:val="007657EE"/>
    <w:rsid w:val="0076585E"/>
    <w:rsid w:val="007659D4"/>
    <w:rsid w:val="00765AD2"/>
    <w:rsid w:val="0076622B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9C8"/>
    <w:rsid w:val="00783D44"/>
    <w:rsid w:val="007840DC"/>
    <w:rsid w:val="007844A1"/>
    <w:rsid w:val="00784B19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6B8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B9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90F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6ED6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49A"/>
    <w:rsid w:val="007F48A4"/>
    <w:rsid w:val="007F4964"/>
    <w:rsid w:val="007F4A32"/>
    <w:rsid w:val="007F4AD0"/>
    <w:rsid w:val="007F4D81"/>
    <w:rsid w:val="007F4E84"/>
    <w:rsid w:val="007F4FE8"/>
    <w:rsid w:val="007F5065"/>
    <w:rsid w:val="007F50A6"/>
    <w:rsid w:val="007F57E5"/>
    <w:rsid w:val="007F5C3B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2C0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16C6C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0E7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2FAE"/>
    <w:rsid w:val="00853132"/>
    <w:rsid w:val="008536F4"/>
    <w:rsid w:val="00853A06"/>
    <w:rsid w:val="00854091"/>
    <w:rsid w:val="008543C5"/>
    <w:rsid w:val="00854469"/>
    <w:rsid w:val="0085448D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A03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6D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3A4B"/>
    <w:rsid w:val="008941A7"/>
    <w:rsid w:val="008944D4"/>
    <w:rsid w:val="00894664"/>
    <w:rsid w:val="00894703"/>
    <w:rsid w:val="00894856"/>
    <w:rsid w:val="00894CC1"/>
    <w:rsid w:val="00894E20"/>
    <w:rsid w:val="00894EB3"/>
    <w:rsid w:val="008951AB"/>
    <w:rsid w:val="008952F1"/>
    <w:rsid w:val="008953D7"/>
    <w:rsid w:val="00895809"/>
    <w:rsid w:val="00895AC0"/>
    <w:rsid w:val="00896558"/>
    <w:rsid w:val="008965C9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72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0F9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BF6"/>
    <w:rsid w:val="008A5ED6"/>
    <w:rsid w:val="008A5F4B"/>
    <w:rsid w:val="008A60D5"/>
    <w:rsid w:val="008A6336"/>
    <w:rsid w:val="008A6541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44A"/>
    <w:rsid w:val="008B2B50"/>
    <w:rsid w:val="008B2CD2"/>
    <w:rsid w:val="008B2DF8"/>
    <w:rsid w:val="008B2F23"/>
    <w:rsid w:val="008B3655"/>
    <w:rsid w:val="008B3738"/>
    <w:rsid w:val="008B3AE5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0B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885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5BC9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10F8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1E4"/>
    <w:rsid w:val="008E5387"/>
    <w:rsid w:val="008E55A8"/>
    <w:rsid w:val="008E56EE"/>
    <w:rsid w:val="008E57D5"/>
    <w:rsid w:val="008E58AB"/>
    <w:rsid w:val="008E5B88"/>
    <w:rsid w:val="008E5EE1"/>
    <w:rsid w:val="008E5FA7"/>
    <w:rsid w:val="008E61AE"/>
    <w:rsid w:val="008E6280"/>
    <w:rsid w:val="008E6446"/>
    <w:rsid w:val="008E663D"/>
    <w:rsid w:val="008E66CD"/>
    <w:rsid w:val="008E713E"/>
    <w:rsid w:val="008E72BE"/>
    <w:rsid w:val="008E731E"/>
    <w:rsid w:val="008E7414"/>
    <w:rsid w:val="008E788D"/>
    <w:rsid w:val="008E7933"/>
    <w:rsid w:val="008E793E"/>
    <w:rsid w:val="008E7AFA"/>
    <w:rsid w:val="008E7BEF"/>
    <w:rsid w:val="008E7CD9"/>
    <w:rsid w:val="008E7D8C"/>
    <w:rsid w:val="008E7FD4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B01"/>
    <w:rsid w:val="008F1B90"/>
    <w:rsid w:val="008F1C3F"/>
    <w:rsid w:val="008F2200"/>
    <w:rsid w:val="008F2738"/>
    <w:rsid w:val="008F3195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066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AE5"/>
    <w:rsid w:val="00930EAE"/>
    <w:rsid w:val="0093145C"/>
    <w:rsid w:val="009314EC"/>
    <w:rsid w:val="00931768"/>
    <w:rsid w:val="00931ACF"/>
    <w:rsid w:val="00931B6C"/>
    <w:rsid w:val="009320B7"/>
    <w:rsid w:val="009320F8"/>
    <w:rsid w:val="00932142"/>
    <w:rsid w:val="00932956"/>
    <w:rsid w:val="009329B3"/>
    <w:rsid w:val="009329E6"/>
    <w:rsid w:val="00932BCD"/>
    <w:rsid w:val="00932F45"/>
    <w:rsid w:val="0093301D"/>
    <w:rsid w:val="009332ED"/>
    <w:rsid w:val="00933403"/>
    <w:rsid w:val="009334AC"/>
    <w:rsid w:val="009334FA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136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0FF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5718B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B2D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7CC"/>
    <w:rsid w:val="00963CB2"/>
    <w:rsid w:val="00963F9A"/>
    <w:rsid w:val="00963FB4"/>
    <w:rsid w:val="00964075"/>
    <w:rsid w:val="0096438E"/>
    <w:rsid w:val="009648A0"/>
    <w:rsid w:val="00964902"/>
    <w:rsid w:val="00964945"/>
    <w:rsid w:val="00964A6B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B09"/>
    <w:rsid w:val="00965C9F"/>
    <w:rsid w:val="00965DEC"/>
    <w:rsid w:val="00966091"/>
    <w:rsid w:val="0096698F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1E62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4D9"/>
    <w:rsid w:val="0098488A"/>
    <w:rsid w:val="00984985"/>
    <w:rsid w:val="00984BD2"/>
    <w:rsid w:val="00984EB1"/>
    <w:rsid w:val="0098532F"/>
    <w:rsid w:val="00985797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5C6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3E5A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0E"/>
    <w:rsid w:val="009A7B96"/>
    <w:rsid w:val="009B0455"/>
    <w:rsid w:val="009B06EB"/>
    <w:rsid w:val="009B080D"/>
    <w:rsid w:val="009B0BA3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3F5C"/>
    <w:rsid w:val="009B4028"/>
    <w:rsid w:val="009B4092"/>
    <w:rsid w:val="009B40A0"/>
    <w:rsid w:val="009B43E5"/>
    <w:rsid w:val="009B43E6"/>
    <w:rsid w:val="009B48F8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808"/>
    <w:rsid w:val="009C4BE9"/>
    <w:rsid w:val="009C4C85"/>
    <w:rsid w:val="009C4DD5"/>
    <w:rsid w:val="009C5019"/>
    <w:rsid w:val="009C502C"/>
    <w:rsid w:val="009C518A"/>
    <w:rsid w:val="009C57EE"/>
    <w:rsid w:val="009C590E"/>
    <w:rsid w:val="009C5AD7"/>
    <w:rsid w:val="009C5BB0"/>
    <w:rsid w:val="009C5EFC"/>
    <w:rsid w:val="009C60DD"/>
    <w:rsid w:val="009C610A"/>
    <w:rsid w:val="009C6330"/>
    <w:rsid w:val="009C64AF"/>
    <w:rsid w:val="009C656F"/>
    <w:rsid w:val="009C66B3"/>
    <w:rsid w:val="009C673A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1AC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3D5F"/>
    <w:rsid w:val="009E4149"/>
    <w:rsid w:val="009E475C"/>
    <w:rsid w:val="009E48B3"/>
    <w:rsid w:val="009E4A7F"/>
    <w:rsid w:val="009E4C78"/>
    <w:rsid w:val="009E53B7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04C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A88"/>
    <w:rsid w:val="00A14B14"/>
    <w:rsid w:val="00A14CF0"/>
    <w:rsid w:val="00A14D3D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808"/>
    <w:rsid w:val="00A229C1"/>
    <w:rsid w:val="00A22BF6"/>
    <w:rsid w:val="00A22DC5"/>
    <w:rsid w:val="00A2325A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651B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3B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241E"/>
    <w:rsid w:val="00A425C6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610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6AE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5E49"/>
    <w:rsid w:val="00A6634E"/>
    <w:rsid w:val="00A66412"/>
    <w:rsid w:val="00A66DA4"/>
    <w:rsid w:val="00A66EE4"/>
    <w:rsid w:val="00A66FF8"/>
    <w:rsid w:val="00A6702E"/>
    <w:rsid w:val="00A672D7"/>
    <w:rsid w:val="00A674CC"/>
    <w:rsid w:val="00A674D3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7BF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5CD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7F2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1CE0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BDF"/>
    <w:rsid w:val="00AD2F85"/>
    <w:rsid w:val="00AD3215"/>
    <w:rsid w:val="00AD37F4"/>
    <w:rsid w:val="00AD3D03"/>
    <w:rsid w:val="00AD3EFD"/>
    <w:rsid w:val="00AD4568"/>
    <w:rsid w:val="00AD4DD7"/>
    <w:rsid w:val="00AD4E10"/>
    <w:rsid w:val="00AD4FF2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8C5"/>
    <w:rsid w:val="00AD6DB3"/>
    <w:rsid w:val="00AD6DB6"/>
    <w:rsid w:val="00AD6DCF"/>
    <w:rsid w:val="00AD6DE4"/>
    <w:rsid w:val="00AD71A4"/>
    <w:rsid w:val="00AD7A8B"/>
    <w:rsid w:val="00AD7C2B"/>
    <w:rsid w:val="00AE032D"/>
    <w:rsid w:val="00AE0561"/>
    <w:rsid w:val="00AE1526"/>
    <w:rsid w:val="00AE198D"/>
    <w:rsid w:val="00AE1F72"/>
    <w:rsid w:val="00AE20DC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8AF"/>
    <w:rsid w:val="00B01F84"/>
    <w:rsid w:val="00B0207E"/>
    <w:rsid w:val="00B0227B"/>
    <w:rsid w:val="00B026B7"/>
    <w:rsid w:val="00B0286C"/>
    <w:rsid w:val="00B029CA"/>
    <w:rsid w:val="00B02A34"/>
    <w:rsid w:val="00B032DA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0CF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7BE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58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7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183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2C55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782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4F26"/>
    <w:rsid w:val="00B752FD"/>
    <w:rsid w:val="00B75504"/>
    <w:rsid w:val="00B755BA"/>
    <w:rsid w:val="00B75B62"/>
    <w:rsid w:val="00B76612"/>
    <w:rsid w:val="00B7686D"/>
    <w:rsid w:val="00B76EAA"/>
    <w:rsid w:val="00B76F9D"/>
    <w:rsid w:val="00B7717A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1D7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2DBD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AB0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40A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97F"/>
    <w:rsid w:val="00BB6D1F"/>
    <w:rsid w:val="00BB6EAE"/>
    <w:rsid w:val="00BB6FB2"/>
    <w:rsid w:val="00BB71BA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3FE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1F8"/>
    <w:rsid w:val="00BD1552"/>
    <w:rsid w:val="00BD1767"/>
    <w:rsid w:val="00BD1CD1"/>
    <w:rsid w:val="00BD1DEA"/>
    <w:rsid w:val="00BD1DF7"/>
    <w:rsid w:val="00BD212A"/>
    <w:rsid w:val="00BD25AD"/>
    <w:rsid w:val="00BD26CF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5CA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5218"/>
    <w:rsid w:val="00BE57AF"/>
    <w:rsid w:val="00BE617D"/>
    <w:rsid w:val="00BE65D5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B9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2DF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439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074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356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3F3"/>
    <w:rsid w:val="00C2349F"/>
    <w:rsid w:val="00C234CD"/>
    <w:rsid w:val="00C2352F"/>
    <w:rsid w:val="00C23603"/>
    <w:rsid w:val="00C23870"/>
    <w:rsid w:val="00C238A5"/>
    <w:rsid w:val="00C23B4A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27E6A"/>
    <w:rsid w:val="00C302A9"/>
    <w:rsid w:val="00C30560"/>
    <w:rsid w:val="00C30CD9"/>
    <w:rsid w:val="00C31031"/>
    <w:rsid w:val="00C3148F"/>
    <w:rsid w:val="00C3160F"/>
    <w:rsid w:val="00C31A57"/>
    <w:rsid w:val="00C31BBC"/>
    <w:rsid w:val="00C31C21"/>
    <w:rsid w:val="00C31D15"/>
    <w:rsid w:val="00C31DA1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580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48"/>
    <w:rsid w:val="00C41B66"/>
    <w:rsid w:val="00C42341"/>
    <w:rsid w:val="00C42696"/>
    <w:rsid w:val="00C42854"/>
    <w:rsid w:val="00C42962"/>
    <w:rsid w:val="00C42B24"/>
    <w:rsid w:val="00C42BDE"/>
    <w:rsid w:val="00C4307B"/>
    <w:rsid w:val="00C43409"/>
    <w:rsid w:val="00C4371A"/>
    <w:rsid w:val="00C43A45"/>
    <w:rsid w:val="00C43DAD"/>
    <w:rsid w:val="00C43DEA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7D"/>
    <w:rsid w:val="00C60327"/>
    <w:rsid w:val="00C6074F"/>
    <w:rsid w:val="00C6077A"/>
    <w:rsid w:val="00C60975"/>
    <w:rsid w:val="00C60FB9"/>
    <w:rsid w:val="00C610A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A60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77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5DF1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2D3A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0AC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370"/>
    <w:rsid w:val="00CA7556"/>
    <w:rsid w:val="00CA78EA"/>
    <w:rsid w:val="00CA7BB3"/>
    <w:rsid w:val="00CA7C71"/>
    <w:rsid w:val="00CA7E77"/>
    <w:rsid w:val="00CA7ECA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3A4"/>
    <w:rsid w:val="00CB34B7"/>
    <w:rsid w:val="00CB405F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A91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C62"/>
    <w:rsid w:val="00CE0F89"/>
    <w:rsid w:val="00CE100A"/>
    <w:rsid w:val="00CE1070"/>
    <w:rsid w:val="00CE198D"/>
    <w:rsid w:val="00CE1B11"/>
    <w:rsid w:val="00CE1BB5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BFA"/>
    <w:rsid w:val="00CE4D0E"/>
    <w:rsid w:val="00CE4D74"/>
    <w:rsid w:val="00CE4DCB"/>
    <w:rsid w:val="00CE4FBF"/>
    <w:rsid w:val="00CE50D2"/>
    <w:rsid w:val="00CE5196"/>
    <w:rsid w:val="00CE530D"/>
    <w:rsid w:val="00CE5A03"/>
    <w:rsid w:val="00CE5EBE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91E"/>
    <w:rsid w:val="00CF4B00"/>
    <w:rsid w:val="00CF56CA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5D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98"/>
    <w:rsid w:val="00D40FF3"/>
    <w:rsid w:val="00D411D0"/>
    <w:rsid w:val="00D4162D"/>
    <w:rsid w:val="00D41813"/>
    <w:rsid w:val="00D41923"/>
    <w:rsid w:val="00D419F1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5F29"/>
    <w:rsid w:val="00D46080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D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1CAD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249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D7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48A"/>
    <w:rsid w:val="00D94557"/>
    <w:rsid w:val="00D94573"/>
    <w:rsid w:val="00D9471C"/>
    <w:rsid w:val="00D94D31"/>
    <w:rsid w:val="00D95A39"/>
    <w:rsid w:val="00D95E4F"/>
    <w:rsid w:val="00D95E63"/>
    <w:rsid w:val="00D95F0A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2EF"/>
    <w:rsid w:val="00D9787E"/>
    <w:rsid w:val="00D97A3D"/>
    <w:rsid w:val="00D97C26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103"/>
    <w:rsid w:val="00DA6104"/>
    <w:rsid w:val="00DA63F2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74B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AA3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80A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0815"/>
    <w:rsid w:val="00DC1233"/>
    <w:rsid w:val="00DC1328"/>
    <w:rsid w:val="00DC18C8"/>
    <w:rsid w:val="00DC1D94"/>
    <w:rsid w:val="00DC1F1F"/>
    <w:rsid w:val="00DC1F88"/>
    <w:rsid w:val="00DC203C"/>
    <w:rsid w:val="00DC20B0"/>
    <w:rsid w:val="00DC237C"/>
    <w:rsid w:val="00DC2D09"/>
    <w:rsid w:val="00DC2E0B"/>
    <w:rsid w:val="00DC3100"/>
    <w:rsid w:val="00DC3B91"/>
    <w:rsid w:val="00DC40A3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CE9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5B8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5B7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09D"/>
    <w:rsid w:val="00E006BC"/>
    <w:rsid w:val="00E00876"/>
    <w:rsid w:val="00E01962"/>
    <w:rsid w:val="00E019B5"/>
    <w:rsid w:val="00E01BCB"/>
    <w:rsid w:val="00E02004"/>
    <w:rsid w:val="00E0201F"/>
    <w:rsid w:val="00E02523"/>
    <w:rsid w:val="00E027BE"/>
    <w:rsid w:val="00E02A46"/>
    <w:rsid w:val="00E02BA3"/>
    <w:rsid w:val="00E02C69"/>
    <w:rsid w:val="00E02D48"/>
    <w:rsid w:val="00E02D98"/>
    <w:rsid w:val="00E02E86"/>
    <w:rsid w:val="00E03054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AC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5E8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1BE"/>
    <w:rsid w:val="00E30381"/>
    <w:rsid w:val="00E306FF"/>
    <w:rsid w:val="00E30746"/>
    <w:rsid w:val="00E31050"/>
    <w:rsid w:val="00E316E4"/>
    <w:rsid w:val="00E3193A"/>
    <w:rsid w:val="00E31D16"/>
    <w:rsid w:val="00E31EFB"/>
    <w:rsid w:val="00E3226F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557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699"/>
    <w:rsid w:val="00E54706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3F8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A1C"/>
    <w:rsid w:val="00E77F0C"/>
    <w:rsid w:val="00E80311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25F"/>
    <w:rsid w:val="00E8243D"/>
    <w:rsid w:val="00E8245A"/>
    <w:rsid w:val="00E82696"/>
    <w:rsid w:val="00E82938"/>
    <w:rsid w:val="00E82A21"/>
    <w:rsid w:val="00E82BB9"/>
    <w:rsid w:val="00E82C9C"/>
    <w:rsid w:val="00E82CA1"/>
    <w:rsid w:val="00E82D6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C78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04A"/>
    <w:rsid w:val="00EA3356"/>
    <w:rsid w:val="00EA3A10"/>
    <w:rsid w:val="00EA400E"/>
    <w:rsid w:val="00EA4220"/>
    <w:rsid w:val="00EA4500"/>
    <w:rsid w:val="00EA47B1"/>
    <w:rsid w:val="00EA4C2F"/>
    <w:rsid w:val="00EA4FFD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6D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7A"/>
    <w:rsid w:val="00EB7AB1"/>
    <w:rsid w:val="00EB7ADF"/>
    <w:rsid w:val="00EB7B99"/>
    <w:rsid w:val="00EB7BF0"/>
    <w:rsid w:val="00EB7FC1"/>
    <w:rsid w:val="00EC039C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C1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C7165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A6A"/>
    <w:rsid w:val="00ED6B35"/>
    <w:rsid w:val="00ED6C78"/>
    <w:rsid w:val="00ED700F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2D"/>
    <w:rsid w:val="00EE29ED"/>
    <w:rsid w:val="00EE2A06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DFB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D76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2E1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D14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9DC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423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47C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45"/>
    <w:rsid w:val="00F67164"/>
    <w:rsid w:val="00F672F4"/>
    <w:rsid w:val="00F67627"/>
    <w:rsid w:val="00F7044C"/>
    <w:rsid w:val="00F70E9F"/>
    <w:rsid w:val="00F7127E"/>
    <w:rsid w:val="00F71732"/>
    <w:rsid w:val="00F71891"/>
    <w:rsid w:val="00F71E93"/>
    <w:rsid w:val="00F723AF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E6E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9AE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B20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1775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CFE"/>
    <w:rsid w:val="00F9799E"/>
    <w:rsid w:val="00F97CFF"/>
    <w:rsid w:val="00FA015E"/>
    <w:rsid w:val="00FA01DE"/>
    <w:rsid w:val="00FA03FC"/>
    <w:rsid w:val="00FA04B5"/>
    <w:rsid w:val="00FA0B8F"/>
    <w:rsid w:val="00FA0C44"/>
    <w:rsid w:val="00FA0D0E"/>
    <w:rsid w:val="00FA1AC1"/>
    <w:rsid w:val="00FA20D5"/>
    <w:rsid w:val="00FA218E"/>
    <w:rsid w:val="00FA23AF"/>
    <w:rsid w:val="00FA3356"/>
    <w:rsid w:val="00FA36CF"/>
    <w:rsid w:val="00FA37B0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3A67"/>
    <w:rsid w:val="00FB40C3"/>
    <w:rsid w:val="00FB44A0"/>
    <w:rsid w:val="00FB45BC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287"/>
    <w:rsid w:val="00FC04F4"/>
    <w:rsid w:val="00FC06E9"/>
    <w:rsid w:val="00FC0A70"/>
    <w:rsid w:val="00FC0B73"/>
    <w:rsid w:val="00FC0C94"/>
    <w:rsid w:val="00FC0EDA"/>
    <w:rsid w:val="00FC15BB"/>
    <w:rsid w:val="00FC1AC7"/>
    <w:rsid w:val="00FC1B21"/>
    <w:rsid w:val="00FC21D5"/>
    <w:rsid w:val="00FC228A"/>
    <w:rsid w:val="00FC2724"/>
    <w:rsid w:val="00FC275A"/>
    <w:rsid w:val="00FC2B22"/>
    <w:rsid w:val="00FC314B"/>
    <w:rsid w:val="00FC36A8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0F79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5486"/>
    <w:rPr>
      <w:rFonts w:ascii="MS PGothic" w:eastAsia="MS PGothic" w:hAnsi="MS PGothic" w:cs="MS PGothic"/>
      <w:sz w:val="24"/>
      <w:szCs w:val="24"/>
      <w:lang w:eastAsia="ja-JP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DO NOT USE_h2,h21,Heading 2 3GPP,Head2A,2,UNDERRUBRIK 1-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MS UI Gothic" w:hAnsi="MS UI Gothic" w:cs="MS UI Gothic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MS UI Gothic" w:hAnsi="MS UI Gothic" w:cs="MS UI Gothic"/>
      <w:sz w:val="16"/>
      <w:szCs w:val="16"/>
    </w:rPr>
  </w:style>
  <w:style w:type="character" w:styleId="PageNumber">
    <w:name w:val="page number"/>
    <w:semiHidden/>
    <w:qFormat/>
  </w:style>
  <w:style w:type="paragraph" w:styleId="BodyText">
    <w:name w:val="Body Text"/>
    <w:basedOn w:val="Normal"/>
    <w:link w:val="BodyTextChar"/>
    <w:qFormat/>
    <w:rPr>
      <w:rFonts w:eastAsia="Dotum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lang w:val="x-none" w:eastAsia="x-none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List2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List3"/>
    <w:link w:val="B3Char"/>
    <w:qFormat/>
    <w:pPr>
      <w:spacing w:after="180"/>
    </w:pPr>
    <w:rPr>
      <w:lang w:val="x-none" w:eastAsia="en-US"/>
    </w:rPr>
  </w:style>
  <w:style w:type="paragraph" w:customStyle="1" w:styleId="B4">
    <w:name w:val="B4"/>
    <w:basedOn w:val="List4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pPr>
      <w:spacing w:after="180"/>
    </w:pPr>
    <w:rPr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9F612D"/>
    <w:pPr>
      <w:tabs>
        <w:tab w:val="left" w:pos="1622"/>
      </w:tabs>
      <w:ind w:left="1043" w:hanging="363"/>
    </w:pPr>
    <w:rPr>
      <w:rFonts w:eastAsia="MS Mincho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MS PGothic" w:hAnsi="MS PGothic" w:cs="MS PGothic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Normal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ind w:left="1260" w:hanging="1260"/>
    </w:pPr>
    <w:rPr>
      <w:rFonts w:eastAsia="MS Mincho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ListParagraph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"/>
    <w:basedOn w:val="Normal"/>
    <w:link w:val="ListParagraphChar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TableGrid">
    <w:name w:val="Table Grid"/>
    <w:basedOn w:val="TableNormal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AB45FF"/>
    <w:pPr>
      <w:spacing w:before="40"/>
    </w:pPr>
    <w:rPr>
      <w:rFonts w:eastAsia="MS Mincho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MS PGothic" w:hAnsi="Times New Roman" w:cs="MS PGothic"/>
      <w:sz w:val="24"/>
      <w:szCs w:val="24"/>
      <w:lang w:val="x-none" w:eastAsia="x-none"/>
    </w:rPr>
  </w:style>
  <w:style w:type="character" w:customStyle="1" w:styleId="CommentTextChar">
    <w:name w:val="Comment Text Char"/>
    <w:link w:val="CommentText"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rsid w:val="006C4ECA"/>
    <w:pPr>
      <w:numPr>
        <w:numId w:val="12"/>
      </w:numPr>
      <w:spacing w:before="60"/>
    </w:pPr>
    <w:rPr>
      <w:rFonts w:eastAsia="MS Mincho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?? ?? Char,????? Char,???? Char,Lista1 Char,1st level - Bullet List Paragraph Char,List Paragraph1 Char,Lettre d'introduction Char,Paragrafo elenco Char,Normal bullet 2 Char,Bullet list Char,Numbered List Char,列 Char"/>
    <w:link w:val="ListParagraph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1">
    <w:name w:val="插图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2">
    <w:name w:val="表格题注"/>
    <w:basedOn w:val="Normal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MS Mincho" w:hAnsi="Times New Roman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link w:val="Heading3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Normal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MS PGothic" w:eastAsia="MS Mincho" w:hAnsi="MS PGothic" w:cs="MS PGothic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">
    <w:name w:val="未处理的提及1"/>
    <w:basedOn w:val="DefaultParagraphFont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Normal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MS Mincho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7972F4"/>
    <w:pPr>
      <w:tabs>
        <w:tab w:val="left" w:pos="1622"/>
      </w:tabs>
      <w:ind w:left="1622" w:hanging="363"/>
    </w:pPr>
    <w:rPr>
      <w:rFonts w:eastAsia="MS Mincho"/>
      <w:i/>
      <w:lang w:val="en-GB" w:eastAsia="en-GB"/>
    </w:rPr>
  </w:style>
  <w:style w:type="paragraph" w:customStyle="1" w:styleId="PropObs">
    <w:name w:val="PropObs"/>
    <w:basedOn w:val="Normal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MS Mincho" w:hAnsi="Calibri"/>
      <w:b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ListNumber3">
    <w:name w:val="List Number 3"/>
    <w:basedOn w:val="Normal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MS Mincho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SubtleReference">
    <w:name w:val="Subtle Reference"/>
    <w:basedOn w:val="DefaultParagraphFont"/>
    <w:uiPriority w:val="31"/>
    <w:qFormat/>
    <w:rsid w:val="00AB70EA"/>
    <w:rPr>
      <w:smallCaps/>
      <w:color w:val="5A5A5A" w:themeColor="text1" w:themeTint="A5"/>
    </w:rPr>
  </w:style>
  <w:style w:type="character" w:customStyle="1" w:styleId="10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7365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236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4196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102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3492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9368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403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21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334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589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36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516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91496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63496">
          <w:marLeft w:val="288"/>
          <w:marRight w:val="0"/>
          <w:marTop w:val="10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4780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9292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52059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4006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2945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69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61334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5938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0727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601780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5771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7625">
          <w:marLeft w:val="28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3421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39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4955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044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50F440-0C9F-4113-9BA3-A9606C48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1228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2023-02-14T16:09:00Z</dcterms:created>
  <dcterms:modified xsi:type="dcterms:W3CDTF">2023-09-28T10:19:00Z</dcterms:modified>
</cp:coreProperties>
</file>